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2FA" w:rsidRPr="00B4641B" w:rsidRDefault="009F72FA" w:rsidP="00DD76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10101"/>
          <w:sz w:val="28"/>
          <w:szCs w:val="28"/>
          <w:lang w:val="es-US"/>
        </w:rPr>
      </w:pPr>
      <w:bookmarkStart w:id="0" w:name="_GoBack"/>
      <w:bookmarkEnd w:id="0"/>
      <w:r w:rsidRPr="00B4641B">
        <w:rPr>
          <w:rFonts w:ascii="Arial" w:hAnsi="Arial" w:cs="Arial"/>
          <w:color w:val="010101"/>
          <w:sz w:val="28"/>
          <w:szCs w:val="28"/>
          <w:lang w:val="es-US"/>
        </w:rPr>
        <w:t>Reseñas</w:t>
      </w:r>
    </w:p>
    <w:p w:rsidR="00EB358E" w:rsidRPr="00B4641B" w:rsidRDefault="00EB358E" w:rsidP="00DD76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10101"/>
          <w:sz w:val="24"/>
          <w:szCs w:val="24"/>
          <w:lang w:val="es-US"/>
        </w:rPr>
      </w:pPr>
    </w:p>
    <w:p w:rsidR="00EB358E" w:rsidRPr="00EB358E" w:rsidRDefault="00EB358E" w:rsidP="00DD76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B4641B">
        <w:rPr>
          <w:rFonts w:ascii="Arial" w:hAnsi="Arial" w:cs="Arial"/>
          <w:color w:val="010101"/>
          <w:sz w:val="24"/>
          <w:szCs w:val="24"/>
          <w:lang w:val="es-US"/>
        </w:rPr>
        <w:t>César Valverde</w:t>
      </w:r>
    </w:p>
    <w:p w:rsidR="009F72FA" w:rsidRPr="00EB358E" w:rsidRDefault="009F72FA" w:rsidP="00DD76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EB358E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980F0A" w:rsidRDefault="00980F0A" w:rsidP="00DD76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</w:p>
    <w:p w:rsidR="00DD7667" w:rsidRDefault="00DD7667" w:rsidP="00DD76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EB358E">
        <w:rPr>
          <w:rFonts w:ascii="Arial" w:hAnsi="Arial" w:cs="Arial"/>
          <w:sz w:val="24"/>
          <w:szCs w:val="24"/>
          <w:lang w:val="es-ES_tradnl"/>
        </w:rPr>
        <w:t xml:space="preserve">Ana Goutman. </w:t>
      </w:r>
      <w:r w:rsidRPr="00936944">
        <w:rPr>
          <w:rFonts w:ascii="Arial" w:hAnsi="Arial" w:cs="Arial"/>
          <w:i/>
          <w:sz w:val="24"/>
          <w:szCs w:val="24"/>
          <w:lang w:val="es-ES_tradnl"/>
        </w:rPr>
        <w:t>Estudios para una semiótica del espéctaculo</w:t>
      </w:r>
      <w:r w:rsidRPr="00EB358E">
        <w:rPr>
          <w:rFonts w:ascii="Arial" w:hAnsi="Arial" w:cs="Arial"/>
          <w:sz w:val="24"/>
          <w:szCs w:val="24"/>
          <w:lang w:val="es-ES_tradnl"/>
        </w:rPr>
        <w:t>. México: Universidad</w:t>
      </w:r>
      <w:r w:rsidR="004F4DEA">
        <w:rPr>
          <w:rFonts w:ascii="Arial" w:hAnsi="Arial" w:cs="Arial"/>
          <w:sz w:val="24"/>
          <w:szCs w:val="24"/>
          <w:lang w:val="es-ES_tradnl"/>
        </w:rPr>
        <w:t xml:space="preserve"> </w:t>
      </w:r>
      <w:r w:rsidRPr="00EB358E">
        <w:rPr>
          <w:rFonts w:ascii="Arial" w:hAnsi="Arial" w:cs="Arial"/>
          <w:sz w:val="24"/>
          <w:szCs w:val="24"/>
          <w:lang w:val="es-ES_tradnl"/>
        </w:rPr>
        <w:t>Nacional Autónoma de México, 1995. 100 pp.</w:t>
      </w:r>
    </w:p>
    <w:p w:rsidR="00EB358E" w:rsidRDefault="00EB358E" w:rsidP="00DD76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</w:p>
    <w:p w:rsidR="00EB358E" w:rsidRPr="00EB358E" w:rsidRDefault="00EB358E" w:rsidP="00DD76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</w:p>
    <w:p w:rsidR="009707D1" w:rsidRPr="00EB358E" w:rsidRDefault="004F4DEA" w:rsidP="004F4D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DD7667" w:rsidRPr="00EB358E">
        <w:rPr>
          <w:rFonts w:ascii="Arial" w:hAnsi="Arial" w:cs="Arial"/>
          <w:sz w:val="24"/>
          <w:szCs w:val="24"/>
          <w:lang w:val="es-ES_tradnl"/>
        </w:rPr>
        <w:t>El propósito unificante de esta colección de cuatro ensayos es explorar el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DD7667" w:rsidRPr="00EB358E">
        <w:rPr>
          <w:rFonts w:ascii="Arial" w:hAnsi="Arial" w:cs="Arial"/>
          <w:sz w:val="24"/>
          <w:szCs w:val="24"/>
          <w:lang w:val="es-ES_tradnl"/>
        </w:rPr>
        <w:t>espectáculo teatral como fenómeno comunicativo caracterizado por un modo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DD7667" w:rsidRPr="00EB358E">
        <w:rPr>
          <w:rFonts w:ascii="Arial" w:hAnsi="Arial" w:cs="Arial"/>
          <w:sz w:val="24"/>
          <w:szCs w:val="24"/>
          <w:lang w:val="es-ES_tradnl"/>
        </w:rPr>
        <w:t>particular de producir conocimiento. El primer ensayo, "Dos puntos de vista sobre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DD7667" w:rsidRPr="00EB358E">
        <w:rPr>
          <w:rFonts w:ascii="Arial" w:hAnsi="Arial" w:cs="Arial"/>
          <w:sz w:val="24"/>
          <w:szCs w:val="24"/>
          <w:lang w:val="es-ES_tradnl"/>
        </w:rPr>
        <w:t xml:space="preserve">la investigación semiológica del espectáculo teatral: de la identificación con. </w:t>
      </w:r>
      <w:r w:rsidRPr="00EB358E">
        <w:rPr>
          <w:rFonts w:ascii="Arial" w:hAnsi="Arial" w:cs="Arial"/>
          <w:sz w:val="24"/>
          <w:szCs w:val="24"/>
          <w:lang w:val="es-ES_tradnl"/>
        </w:rPr>
        <w:t>E</w:t>
      </w:r>
      <w:r w:rsidR="00DD7667" w:rsidRPr="00EB358E">
        <w:rPr>
          <w:rFonts w:ascii="Arial" w:hAnsi="Arial" w:cs="Arial"/>
          <w:sz w:val="24"/>
          <w:szCs w:val="24"/>
          <w:lang w:val="es-ES_tradnl"/>
        </w:rPr>
        <w:t>l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DD7667" w:rsidRPr="00EB358E">
        <w:rPr>
          <w:rFonts w:ascii="Arial" w:hAnsi="Arial" w:cs="Arial"/>
          <w:sz w:val="24"/>
          <w:szCs w:val="24"/>
          <w:lang w:val="es-ES_tradnl"/>
        </w:rPr>
        <w:t>espectáculo a la crítica interdisciplinaria," propone que la identificación con el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DD7667" w:rsidRPr="00EB358E">
        <w:rPr>
          <w:rFonts w:ascii="Arial" w:hAnsi="Arial" w:cs="Arial"/>
          <w:sz w:val="24"/>
          <w:szCs w:val="24"/>
          <w:lang w:val="es-ES_tradnl"/>
        </w:rPr>
        <w:t xml:space="preserve">texto/espectáculo produce un </w:t>
      </w:r>
      <w:r w:rsidR="00DD7667" w:rsidRPr="006D0FE8">
        <w:rPr>
          <w:rFonts w:ascii="Arial" w:hAnsi="Arial" w:cs="Arial"/>
          <w:i/>
          <w:sz w:val="24"/>
          <w:szCs w:val="24"/>
          <w:lang w:val="es-ES_tradnl"/>
        </w:rPr>
        <w:t>estatismo</w:t>
      </w:r>
      <w:r w:rsidR="00DD7667" w:rsidRPr="00EB358E">
        <w:rPr>
          <w:rFonts w:ascii="Arial" w:hAnsi="Arial" w:cs="Arial"/>
          <w:sz w:val="24"/>
          <w:szCs w:val="24"/>
          <w:lang w:val="es-ES_tradnl"/>
        </w:rPr>
        <w:t xml:space="preserve"> mientras que la </w:t>
      </w:r>
      <w:r w:rsidR="00DD7667" w:rsidRPr="006D0FE8">
        <w:rPr>
          <w:rFonts w:ascii="Arial" w:hAnsi="Arial" w:cs="Arial"/>
          <w:i/>
          <w:sz w:val="24"/>
          <w:szCs w:val="24"/>
          <w:lang w:val="es-ES_tradnl"/>
        </w:rPr>
        <w:t>interdisciplinariedad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DD7667" w:rsidRPr="00EB358E">
        <w:rPr>
          <w:rFonts w:ascii="Arial" w:hAnsi="Arial" w:cs="Arial"/>
          <w:sz w:val="24"/>
          <w:szCs w:val="24"/>
          <w:lang w:val="es-ES_tradnl"/>
        </w:rPr>
        <w:t xml:space="preserve">produce un </w:t>
      </w:r>
      <w:r w:rsidR="00DD7667" w:rsidRPr="006D0FE8">
        <w:rPr>
          <w:rFonts w:ascii="Arial" w:hAnsi="Arial" w:cs="Arial"/>
          <w:i/>
          <w:sz w:val="24"/>
          <w:szCs w:val="24"/>
          <w:lang w:val="es-ES_tradnl"/>
        </w:rPr>
        <w:t>dinamismo</w:t>
      </w:r>
      <w:r w:rsidR="00DD7667" w:rsidRPr="00EB358E">
        <w:rPr>
          <w:rFonts w:ascii="Arial" w:hAnsi="Arial" w:cs="Arial"/>
          <w:sz w:val="24"/>
          <w:szCs w:val="24"/>
          <w:lang w:val="es-ES_tradnl"/>
        </w:rPr>
        <w:t xml:space="preserve">. Este ensayo asocia al texto/espectador dinámico con lo </w:t>
      </w:r>
      <w:r w:rsidR="00DD7667" w:rsidRPr="0068490F">
        <w:rPr>
          <w:rFonts w:ascii="Arial" w:hAnsi="Arial" w:cs="Arial"/>
          <w:i/>
          <w:sz w:val="24"/>
          <w:szCs w:val="24"/>
          <w:lang w:val="es-ES_tradnl"/>
        </w:rPr>
        <w:t>extrasistémico</w:t>
      </w:r>
      <w:r w:rsidR="00DD7667" w:rsidRPr="00EB358E">
        <w:rPr>
          <w:rFonts w:ascii="Arial" w:hAnsi="Arial" w:cs="Arial"/>
          <w:sz w:val="24"/>
          <w:szCs w:val="24"/>
          <w:lang w:val="es-ES_tradnl"/>
        </w:rPr>
        <w:t xml:space="preserve">, lo que se mueve </w:t>
      </w:r>
      <w:r>
        <w:rPr>
          <w:rFonts w:ascii="Arial" w:hAnsi="Arial" w:cs="Arial"/>
          <w:sz w:val="24"/>
          <w:szCs w:val="24"/>
          <w:lang w:val="es-ES_tradnl"/>
        </w:rPr>
        <w:t xml:space="preserve">del centro a </w:t>
      </w:r>
      <w:r w:rsidR="00DD7667" w:rsidRPr="00EB358E">
        <w:rPr>
          <w:rFonts w:ascii="Arial" w:hAnsi="Arial" w:cs="Arial"/>
          <w:sz w:val="24"/>
          <w:szCs w:val="24"/>
          <w:lang w:val="es-ES_tradnl"/>
        </w:rPr>
        <w:t>la periferia, lo no-etnocéntrico, lo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DD7667" w:rsidRPr="00EB358E">
        <w:rPr>
          <w:rFonts w:ascii="Arial" w:hAnsi="Arial" w:cs="Arial"/>
          <w:sz w:val="24"/>
          <w:szCs w:val="24"/>
          <w:lang w:val="es-ES_tradnl"/>
        </w:rPr>
        <w:t>universal, la metanarrati</w:t>
      </w:r>
      <w:r>
        <w:rPr>
          <w:rFonts w:ascii="Arial" w:hAnsi="Arial" w:cs="Arial"/>
          <w:sz w:val="24"/>
          <w:szCs w:val="24"/>
          <w:lang w:val="es-ES_tradnl"/>
        </w:rPr>
        <w:t xml:space="preserve">va, la otredad y el dialogismo, </w:t>
      </w:r>
      <w:r w:rsidR="00DD7667" w:rsidRPr="00EB358E">
        <w:rPr>
          <w:rFonts w:ascii="Arial" w:hAnsi="Arial" w:cs="Arial"/>
          <w:sz w:val="24"/>
          <w:szCs w:val="24"/>
          <w:lang w:val="es-ES_tradnl"/>
        </w:rPr>
        <w:t>mientras que la actitud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DD7667" w:rsidRPr="00EB358E">
        <w:rPr>
          <w:rFonts w:ascii="Arial" w:hAnsi="Arial" w:cs="Arial"/>
          <w:sz w:val="24"/>
          <w:szCs w:val="24"/>
          <w:lang w:val="es-ES_tradnl"/>
        </w:rPr>
        <w:t>pasiva del texto/espec</w:t>
      </w:r>
      <w:r>
        <w:rPr>
          <w:rFonts w:ascii="Arial" w:hAnsi="Arial" w:cs="Arial"/>
          <w:sz w:val="24"/>
          <w:szCs w:val="24"/>
          <w:lang w:val="es-ES_tradnl"/>
        </w:rPr>
        <w:t xml:space="preserve">tador se asocia con los códigos </w:t>
      </w:r>
      <w:r w:rsidR="00DD7667" w:rsidRPr="00EB358E">
        <w:rPr>
          <w:rFonts w:ascii="Arial" w:hAnsi="Arial" w:cs="Arial"/>
          <w:sz w:val="24"/>
          <w:szCs w:val="24"/>
          <w:lang w:val="es-ES_tradnl"/>
        </w:rPr>
        <w:t>legitimizados y sobreutilizadós.</w:t>
      </w:r>
    </w:p>
    <w:p w:rsidR="002F4C3B" w:rsidRDefault="004F4DEA" w:rsidP="007330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El estatismo se </w:t>
      </w:r>
      <w:r w:rsidR="00BB5847" w:rsidRPr="00EB358E">
        <w:rPr>
          <w:rFonts w:ascii="Arial" w:hAnsi="Arial" w:cs="Arial"/>
          <w:sz w:val="24"/>
          <w:szCs w:val="24"/>
          <w:lang w:val="es-ES_tradnl"/>
        </w:rPr>
        <w:t>asocia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 con el espect</w:t>
      </w:r>
      <w:r w:rsidR="004C3541">
        <w:rPr>
          <w:rFonts w:ascii="Arial" w:hAnsi="Arial" w:cs="Arial"/>
          <w:sz w:val="24"/>
          <w:szCs w:val="24"/>
          <w:lang w:val="es-ES_tradnl"/>
        </w:rPr>
        <w:t>ador/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lector pasivo que se deja "embargar"</w:t>
      </w:r>
      <w:r w:rsidR="00BA2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por la ficción. Este sujeto pasivo no ingresa con "la historia propia" al espectáculo</w:t>
      </w:r>
      <w:r w:rsidR="00BA2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y por lo tanto no "participa." Este se identifica con los personajes, "hace suyos" la</w:t>
      </w:r>
      <w:r w:rsidR="00BA2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tensión y variedad de sentimientos a través de la inmersión pasiva en su butaca,</w:t>
      </w:r>
      <w:r w:rsidR="00BA2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desemboca en una catarsis liberadora y es semejante al modelo de los medios de</w:t>
      </w:r>
      <w:r w:rsidR="00BA2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comunicación comercial en que ambos reciben, padecen y expulsan.</w:t>
      </w:r>
      <w:r w:rsidR="00BA2938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:rsidR="007330CB" w:rsidRPr="00EB358E" w:rsidRDefault="002F4C3B" w:rsidP="007330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DC48B7">
        <w:rPr>
          <w:rFonts w:ascii="Arial" w:hAnsi="Arial" w:cs="Arial"/>
          <w:sz w:val="24"/>
          <w:szCs w:val="24"/>
          <w:lang w:val="es-ES_tradnl"/>
        </w:rPr>
        <w:t>Esta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 actitud pasiva se antepone a una en que el sujeto acude con menos "temor"</w:t>
      </w:r>
      <w:r w:rsidR="00BA2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y se producen por lo tanto interacción e intercambio. Esta actitud dinámica</w:t>
      </w:r>
      <w:r w:rsidR="00BA2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abarca no sólo al sujeto receptor, sino que puede incluir al objeto artístico: cierto</w:t>
      </w:r>
      <w:r w:rsidR="00BA2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tipo de espectáculo puede producir dinamismo cuando se relaciona con lo</w:t>
      </w:r>
      <w:r w:rsidR="00BA2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982B94">
        <w:rPr>
          <w:rFonts w:ascii="Arial" w:hAnsi="Arial" w:cs="Arial"/>
          <w:i/>
          <w:sz w:val="24"/>
          <w:szCs w:val="24"/>
          <w:lang w:val="es-ES_tradnl"/>
        </w:rPr>
        <w:t>extrasistémico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, "lo que llega de otra parte," de otra cultura u otra época. Para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Goutman </w:t>
      </w:r>
      <w:r w:rsidR="007330CB" w:rsidRPr="00982B94">
        <w:rPr>
          <w:rFonts w:ascii="Arial" w:hAnsi="Arial" w:cs="Arial"/>
          <w:i/>
          <w:sz w:val="24"/>
          <w:szCs w:val="24"/>
          <w:lang w:val="es-ES_tradnl"/>
        </w:rPr>
        <w:t>El perro andaluz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 de Buñuel sirve como ejemplo pues confirma la</w:t>
      </w:r>
      <w:r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propuesta de "obra abierta" de Eco por ser un "lugar</w:t>
      </w:r>
      <w:r w:rsidR="00DE19BC">
        <w:rPr>
          <w:rFonts w:ascii="Arial" w:hAnsi="Arial" w:cs="Arial"/>
          <w:sz w:val="24"/>
          <w:szCs w:val="24"/>
          <w:lang w:val="es-ES_tradnl"/>
        </w:rPr>
        <w:t xml:space="preserve"> de incertidumbre y ambigüedad"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su condición extrasistémica la hace capaz de producir receptores dinámicos.</w:t>
      </w:r>
    </w:p>
    <w:p w:rsidR="007330CB" w:rsidRPr="00EB358E" w:rsidRDefault="002F4C3B" w:rsidP="007330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En el segundo ensayo, "Estudio para una semiótica," Goutman discute la</w:t>
      </w:r>
      <w:r w:rsidR="00EF0EFF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comunicación teatral, "área poco explorada," se queja de los resultados que ha</w:t>
      </w:r>
      <w:r w:rsidR="00EF0EFF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producido la aplicación semiótica al teatro, y propone una orientación que tiene</w:t>
      </w:r>
      <w:r w:rsidR="00EF0EFF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por objeto el espectáculo, "espacio escénico que abarca escena y sala." En primera</w:t>
      </w:r>
      <w:r w:rsidR="00EF0EFF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instancia, se discute el </w:t>
      </w:r>
      <w:r w:rsidR="007330CB" w:rsidRPr="008F17E6">
        <w:rPr>
          <w:rFonts w:ascii="Arial" w:hAnsi="Arial" w:cs="Arial"/>
          <w:i/>
          <w:sz w:val="24"/>
          <w:szCs w:val="24"/>
          <w:lang w:val="es-ES_tradnl"/>
        </w:rPr>
        <w:t>interculturalismo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 como alternativa a los estudios semióticos</w:t>
      </w:r>
      <w:r w:rsidR="00EF0EFF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tradicionales.</w:t>
      </w:r>
    </w:p>
    <w:p w:rsidR="007330CB" w:rsidRPr="00EB358E" w:rsidRDefault="00EF0EFF" w:rsidP="007330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La antropología teatral, o el </w:t>
      </w:r>
      <w:r w:rsidR="007330CB" w:rsidRPr="004F0B02">
        <w:rPr>
          <w:rFonts w:ascii="Arial" w:hAnsi="Arial" w:cs="Arial"/>
          <w:i/>
          <w:sz w:val="24"/>
          <w:szCs w:val="24"/>
          <w:lang w:val="es-ES_tradnl"/>
        </w:rPr>
        <w:t>interculturalismo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, se caracteriza por un esfuerzo</w:t>
      </w:r>
      <w:r w:rsidR="002F5A13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de "descender al campo, moverse en el terreno concreto de la operatividad teatral,</w:t>
      </w:r>
      <w:r w:rsidR="002F5A13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de la experimentación empírica" y dejar atrás la especificidad disciplinaria. Esta</w:t>
      </w:r>
      <w:r w:rsidR="002F5A13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teoría busca huir de la experiencia estética como pura "orgía emocional" y a la vez</w:t>
      </w:r>
      <w:r w:rsidR="002F5A13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distanciarse de "toda forma de hiperintelectualismo antiemotivo y antihedónico"</w:t>
      </w:r>
      <w:r w:rsidR="002F5A13">
        <w:rPr>
          <w:rFonts w:ascii="Arial" w:hAnsi="Arial" w:cs="Arial"/>
          <w:sz w:val="24"/>
          <w:szCs w:val="24"/>
          <w:lang w:val="es-ES_tradnl"/>
        </w:rPr>
        <w:t xml:space="preserve"> (33). Goutman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lastRenderedPageBreak/>
        <w:t xml:space="preserve">problematiza estas </w:t>
      </w:r>
      <w:r w:rsidR="00CE57B9">
        <w:rPr>
          <w:rFonts w:ascii="Arial" w:hAnsi="Arial" w:cs="Arial"/>
          <w:sz w:val="24"/>
          <w:szCs w:val="24"/>
          <w:lang w:val="es-ES_tradnl"/>
        </w:rPr>
        <w:t>propuestas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 cuando apunta que en América</w:t>
      </w:r>
      <w:r w:rsidR="009652B6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Latina las culturas colonizadoras han </w:t>
      </w:r>
      <w:r w:rsidR="007330CB" w:rsidRPr="002344BB">
        <w:rPr>
          <w:rFonts w:ascii="Arial" w:hAnsi="Arial" w:cs="Arial"/>
          <w:sz w:val="24"/>
          <w:szCs w:val="24"/>
          <w:lang w:val="es-ES_tradnl"/>
        </w:rPr>
        <w:t>representado "una intromisión, una incursión</w:t>
      </w:r>
      <w:r w:rsidR="009652B6" w:rsidRPr="002344BB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2344BB">
        <w:rPr>
          <w:rFonts w:ascii="Arial" w:hAnsi="Arial" w:cs="Arial"/>
          <w:sz w:val="24"/>
          <w:szCs w:val="24"/>
          <w:lang w:val="es-ES_tradnl"/>
        </w:rPr>
        <w:t>denigrante que produjo destrucción" (35). Para Goutman, y Patrice Pavis,</w:t>
      </w:r>
      <w:r w:rsidR="009652B6" w:rsidRPr="002344BB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2344BB">
        <w:rPr>
          <w:rFonts w:ascii="Arial" w:hAnsi="Arial" w:cs="Arial"/>
          <w:sz w:val="24"/>
          <w:szCs w:val="24"/>
          <w:lang w:val="es-ES_tradnl"/>
        </w:rPr>
        <w:t>este interculturalismo es en Europa poco más que la moda del pos</w:t>
      </w:r>
      <w:r w:rsidR="007B61F2" w:rsidRPr="002344BB">
        <w:rPr>
          <w:rFonts w:ascii="Arial" w:hAnsi="Arial" w:cs="Arial"/>
          <w:sz w:val="24"/>
          <w:szCs w:val="24"/>
          <w:lang w:val="es-ES_tradnl"/>
        </w:rPr>
        <w:t>modernismo,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 un</w:t>
      </w:r>
      <w:r w:rsidR="009652B6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intento de buscar nuevos horizontes culturales a tra</w:t>
      </w:r>
      <w:r w:rsidR="002344BB">
        <w:rPr>
          <w:rFonts w:ascii="Arial" w:hAnsi="Arial" w:cs="Arial"/>
          <w:sz w:val="24"/>
          <w:szCs w:val="24"/>
          <w:lang w:val="es-ES_tradnl"/>
        </w:rPr>
        <w:t>vés del "relativismo cultural."</w:t>
      </w:r>
    </w:p>
    <w:p w:rsidR="007330CB" w:rsidRPr="00EB358E" w:rsidRDefault="009652B6" w:rsidP="007330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Con respecto a la semiótica del espectáculo, advierte del peligro que hay en</w:t>
      </w:r>
      <w:r w:rsidR="002A749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usar modelos lingüísticos en el análisis espectacular: para estudiar los hechos</w:t>
      </w:r>
      <w:r w:rsidR="002A7499">
        <w:rPr>
          <w:rFonts w:ascii="Arial" w:hAnsi="Arial" w:cs="Arial"/>
          <w:sz w:val="24"/>
          <w:szCs w:val="24"/>
          <w:lang w:val="es-ES_tradnl"/>
        </w:rPr>
        <w:t xml:space="preserve"> visuales </w:t>
      </w:r>
      <w:r w:rsidR="009148A2">
        <w:rPr>
          <w:rFonts w:ascii="Arial" w:hAnsi="Arial" w:cs="Arial"/>
          <w:sz w:val="24"/>
          <w:szCs w:val="24"/>
          <w:lang w:val="es-ES_tradnl"/>
        </w:rPr>
        <w:t xml:space="preserve">hay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que hacerlo con conciencia de las diferentes especificidades semióticas</w:t>
      </w:r>
      <w:r w:rsidR="00F824C5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de</w:t>
      </w:r>
      <w:r w:rsidR="002A749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la verbalización y del teatro. Goutman discute "la escasez de logros" de la</w:t>
      </w:r>
      <w:r w:rsidR="002A749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semiótica aplicada al teatro, específicamente con dos ejemplos de análisis semiótico:</w:t>
      </w:r>
      <w:r w:rsidR="002A749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dice que Antonio Tordera Sáez hace sólo un análisis textual totalmente previsi</w:t>
      </w:r>
      <w:r w:rsidR="002A7499">
        <w:rPr>
          <w:rFonts w:ascii="Arial" w:hAnsi="Arial" w:cs="Arial"/>
          <w:sz w:val="24"/>
          <w:szCs w:val="24"/>
          <w:lang w:val="es-ES_tradnl"/>
        </w:rPr>
        <w:t xml:space="preserve">ble y </w:t>
      </w:r>
      <w:r w:rsidR="00314569">
        <w:rPr>
          <w:rFonts w:ascii="Arial" w:hAnsi="Arial" w:cs="Arial"/>
          <w:sz w:val="24"/>
          <w:szCs w:val="24"/>
          <w:lang w:val="es-ES_tradnl"/>
        </w:rPr>
        <w:t xml:space="preserve">Claude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Bruzy no hace un estudio exhaustivo sino una "aproximación."</w:t>
      </w:r>
      <w:r w:rsidR="002A7499">
        <w:rPr>
          <w:rFonts w:ascii="Arial" w:hAnsi="Arial" w:cs="Arial"/>
          <w:sz w:val="24"/>
          <w:szCs w:val="24"/>
          <w:lang w:val="es-ES_tradnl"/>
        </w:rPr>
        <w:t xml:space="preserve"> Ambos estudios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"obedecen" a un modelo pero "la revelación del proceso no se produce" (53).</w:t>
      </w:r>
    </w:p>
    <w:p w:rsidR="007330CB" w:rsidRPr="00EB358E" w:rsidRDefault="00B13768" w:rsidP="007330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Propone entonces una operación semiológica que se ocupe del </w:t>
      </w:r>
      <w:r w:rsidR="00D841E8">
        <w:rPr>
          <w:rFonts w:ascii="Arial" w:hAnsi="Arial" w:cs="Arial"/>
          <w:sz w:val="24"/>
          <w:szCs w:val="24"/>
          <w:lang w:val="es-ES_tradnl"/>
        </w:rPr>
        <w:t>espectáculo</w:t>
      </w:r>
      <w:r w:rsidR="00647B54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antes, durante y después de la representación. Este método es una aproximación</w:t>
      </w:r>
      <w:r w:rsidR="00647B54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sincrónica que reconoce la confluencia del tiempo de la escena y el de la sala, y del</w:t>
      </w:r>
      <w:r w:rsidR="00647B54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espectador que "siendo uno puede ser también a la vez otros," es descartar los</w:t>
      </w:r>
      <w:r w:rsidR="00647B54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gustos establecidos e investigar lo conocido y lo sentido. Si se crea una </w:t>
      </w:r>
      <w:r w:rsidR="007330CB" w:rsidRPr="0092494A">
        <w:rPr>
          <w:rFonts w:ascii="Arial" w:hAnsi="Arial" w:cs="Arial"/>
          <w:i/>
          <w:sz w:val="24"/>
          <w:szCs w:val="24"/>
          <w:lang w:val="es-ES_tradnl"/>
        </w:rPr>
        <w:t>circularidad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,</w:t>
      </w:r>
      <w:r w:rsidR="00647B54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una semiosis continua, se "produce el espectáculo" porque "lo que sucede en</w:t>
      </w:r>
      <w:r w:rsidR="00647B54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el espacio escénico entre la representación y los espectadores crea una circularidad</w:t>
      </w:r>
      <w:r w:rsidR="00647B54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de emociones, tensiones y conocimiento" (56).</w:t>
      </w:r>
    </w:p>
    <w:p w:rsidR="007330CB" w:rsidRPr="00EB358E" w:rsidRDefault="00647B54" w:rsidP="007330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En el tercer ensayo, "Papel de la crítica en el teatro contemporáneo o las</w:t>
      </w:r>
      <w:r w:rsidR="005B4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condiciones de la comunicación tal como se instituyen en los medios," Goutman</w:t>
      </w:r>
      <w:r w:rsidR="005B4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quiere establecer el papel adecuado de la crítica teatral. Comienza oponiendo una</w:t>
      </w:r>
      <w:r w:rsidR="005B4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crítica "anterior" a una "estética más activa." Por un lado resume la teoría estética</w:t>
      </w:r>
      <w:r w:rsidR="005B4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de Adorno, "llamada de la negatividad," que caracteriza el objeto artístico como</w:t>
      </w:r>
      <w:r w:rsidR="005B4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algo irreal, que debe negar una realidad para ser percibido estéticamente. Goutman</w:t>
      </w:r>
      <w:r w:rsidR="005B4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B321BA" w:rsidRPr="00EB358E">
        <w:rPr>
          <w:rFonts w:ascii="Arial" w:hAnsi="Arial" w:cs="Arial"/>
          <w:sz w:val="24"/>
          <w:szCs w:val="24"/>
          <w:lang w:val="es-ES_tradnl"/>
        </w:rPr>
        <w:t>también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 comenta Lyotard. Para éste la semiótica es un "nihilismo</w:t>
      </w:r>
      <w:r w:rsidR="005B4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metodológico" que transforma el objeto artístico en signo ó grupos de signos que</w:t>
      </w:r>
      <w:r w:rsidR="005B4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valen porque están en lugar de otras cosas. Sin embargo, opera un esconder y</w:t>
      </w:r>
      <w:r w:rsidR="005B4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mostrar, un fort-da, un interior y exterior, que es el espacio teatral. La estética</w:t>
      </w:r>
      <w:r w:rsidR="005B4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"positiva" de Lyotard reconoce que las obras "no están en lugar de nada," que el</w:t>
      </w:r>
      <w:r w:rsidR="005B4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sujeto que la organiza no esconde ningún contenido, ningún "secreto libidinal" de</w:t>
      </w:r>
      <w:r w:rsidR="005B4938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la obra, que todo es superficie (65).</w:t>
      </w:r>
    </w:p>
    <w:p w:rsidR="007330CB" w:rsidRPr="00EB358E" w:rsidRDefault="00B1427F" w:rsidP="007330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En esta estética positiva debemos concebir al placer y al dolor, la alegría, de</w:t>
      </w:r>
      <w:r w:rsidR="00006DC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manera afirmativa, sin recurrir a la "facilidad epistemológica de la falta." Esto</w:t>
      </w:r>
      <w:r w:rsidR="00006DC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implica tratar a las obras con la misma "potencia gozosa" de quien las crea, y</w:t>
      </w:r>
      <w:r w:rsidR="00006DC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877D86">
        <w:rPr>
          <w:rFonts w:ascii="Arial" w:hAnsi="Arial" w:cs="Arial"/>
          <w:sz w:val="24"/>
          <w:szCs w:val="24"/>
          <w:lang w:val="es-ES_tradnl"/>
        </w:rPr>
        <w:t>dar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les </w:t>
      </w:r>
      <w:r w:rsidR="00877D86" w:rsidRPr="00877D86">
        <w:rPr>
          <w:rFonts w:ascii="Arial" w:hAnsi="Arial" w:cs="Arial"/>
          <w:sz w:val="24"/>
          <w:szCs w:val="24"/>
          <w:lang w:val="es-US"/>
        </w:rPr>
        <w:t>u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n mismo lugar que la realidad. En el juicio estético, la representación está</w:t>
      </w:r>
      <w:r w:rsidR="00006DC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asociada con el sujeto y sus sentimientos, y no con el objeto. Para esto Lyotard</w:t>
      </w:r>
      <w:r w:rsidR="00006DC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recomienda una estética de lo sublime basada en los términos ambivalentes del</w:t>
      </w:r>
      <w:r w:rsidR="00006DC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placer y el dolor.</w:t>
      </w:r>
    </w:p>
    <w:p w:rsidR="007330CB" w:rsidRPr="00EB358E" w:rsidRDefault="00B1427F" w:rsidP="007330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El ensayo explora además la manera en que los medios de comunicación</w:t>
      </w:r>
      <w:r w:rsidR="00254C2C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instituyen condiciones a través de políticas culturales que tienen un impacto en</w:t>
      </w:r>
      <w:r w:rsidR="00254C2C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la crítica teatral, y tres aspectos que delimitan las posibilidades de la crítica: la</w:t>
      </w:r>
      <w:r w:rsidR="00254C2C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capacidad o incapacidad de expresar a través del lenguaje el significado de una</w:t>
      </w:r>
      <w:r w:rsidR="00254C2C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obra; el papel de la estética en la crítica; y el papel de la emoción en la crítica.</w:t>
      </w:r>
    </w:p>
    <w:p w:rsidR="007330CB" w:rsidRPr="00EB358E" w:rsidRDefault="00254C2C" w:rsidP="007330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77797E">
        <w:rPr>
          <w:rFonts w:ascii="Arial" w:hAnsi="Arial" w:cs="Arial"/>
          <w:sz w:val="24"/>
          <w:szCs w:val="24"/>
          <w:lang w:val="es-ES_tradnl"/>
        </w:rPr>
        <w:t>Cuando l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a lingüística comienza a interesarse en los estudios del arte se da un</w:t>
      </w:r>
      <w:r w:rsidR="00135F6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interés por el 'signo artístico, pero se da un "bloqueo" del desarrollo de una</w:t>
      </w:r>
      <w:r w:rsidR="00135F69">
        <w:rPr>
          <w:rFonts w:ascii="Arial" w:hAnsi="Arial" w:cs="Arial"/>
          <w:sz w:val="24"/>
          <w:szCs w:val="24"/>
          <w:lang w:val="es-ES_tradnl"/>
        </w:rPr>
        <w:t xml:space="preserve"> semiología </w:t>
      </w:r>
      <w:r w:rsidR="00005A18">
        <w:rPr>
          <w:rFonts w:ascii="Arial" w:hAnsi="Arial" w:cs="Arial"/>
          <w:sz w:val="24"/>
          <w:szCs w:val="24"/>
          <w:lang w:val="es-ES_tradnl"/>
        </w:rPr>
        <w:lastRenderedPageBreak/>
        <w:t>específica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 para cada arte. Con Benveniste se empieza a discutir cuál</w:t>
      </w:r>
      <w:r w:rsidR="00135F6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4E22D7">
        <w:rPr>
          <w:rFonts w:ascii="Arial" w:hAnsi="Arial" w:cs="Arial"/>
          <w:sz w:val="24"/>
          <w:szCs w:val="24"/>
          <w:lang w:val="es-ES_tradnl"/>
        </w:rPr>
        <w:t xml:space="preserve">es el lenguaje adecuado para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expresar lo que una obra de arte significa y si el</w:t>
      </w:r>
      <w:r w:rsidR="00135F6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lenguaje verbal es suficiente o exhaustivo. Y claro, la crítica se ve obligada a usar</w:t>
      </w:r>
      <w:r w:rsidR="00135F6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el lenguaje verbal para describir la música, la pintura y las artes plásticas, lo cual</w:t>
      </w:r>
      <w:r w:rsidR="00135F6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resulta ser muchas veces insuficiente. Otro factor que puede interferir con la</w:t>
      </w:r>
      <w:r w:rsidR="00135F6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crítica es el hecho que los "media" son en gran parte responsables por crear los </w:t>
      </w:r>
      <w:r w:rsidR="00135F69">
        <w:rPr>
          <w:rFonts w:ascii="Arial" w:hAnsi="Arial" w:cs="Arial"/>
          <w:sz w:val="24"/>
          <w:szCs w:val="24"/>
          <w:lang w:val="es-ES_tradnl"/>
        </w:rPr>
        <w:t xml:space="preserve">gustos estéticos y generalmente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transmiten sólo una instancia de la relación con</w:t>
      </w:r>
      <w:r w:rsidR="00135F6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el objeto artístico. Pero si nuestra relación con el texto es dialógica, nos apartamos</w:t>
      </w:r>
      <w:r w:rsidR="00135F6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de </w:t>
      </w:r>
      <w:r w:rsidR="00C92CDC">
        <w:rPr>
          <w:rFonts w:ascii="Arial" w:hAnsi="Arial" w:cs="Arial"/>
          <w:sz w:val="24"/>
          <w:szCs w:val="24"/>
          <w:lang w:val="es-ES_tradnl"/>
        </w:rPr>
        <w:t xml:space="preserve">una lectura "homofónica" de ese </w:t>
      </w:r>
      <w:r w:rsidR="00E26EE3">
        <w:rPr>
          <w:rFonts w:ascii="Arial" w:hAnsi="Arial" w:cs="Arial"/>
          <w:sz w:val="24"/>
          <w:szCs w:val="24"/>
          <w:lang w:val="es-ES_tradnl"/>
        </w:rPr>
        <w:t>texto.</w:t>
      </w:r>
    </w:p>
    <w:p w:rsidR="007330CB" w:rsidRPr="00EB358E" w:rsidRDefault="00135F69" w:rsidP="007330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Dice Goutman que el espectador ideal o inteligente es capaz de separar las</w:t>
      </w:r>
      <w:r w:rsidR="00C92CDC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cuestiones críticas que conciernen la obra de las que conciernen su historia.</w:t>
      </w:r>
      <w:r w:rsidR="00C92CDC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Discute la necesidad de buscar la intencionalidad en la configuración del objeto</w:t>
      </w:r>
      <w:r w:rsidR="00C92CDC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artístico y la importancia de reconstruir "la ilusión de la intención" para entender</w:t>
      </w:r>
      <w:r w:rsidR="00C92CDC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la exhibición del inodoro de Duchamp.</w:t>
      </w:r>
    </w:p>
    <w:p w:rsidR="007330CB" w:rsidRPr="00EB358E" w:rsidRDefault="00C92CDC" w:rsidP="007330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El ensayo termina con una discusión del papel que juega la emoción en la</w:t>
      </w:r>
      <w:r w:rsidR="0043796C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recepción de los discursos. Es a través de la emoción que sentimos la extrañeza</w:t>
      </w:r>
      <w:r w:rsidR="0043796C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y descubrimos que somos "otro." Esta emoción se puede llevar a la crítica, que</w:t>
      </w:r>
      <w:r w:rsidR="0043796C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aunque no llegue al extremo de hacerse en verso, debe utilizar una lengua poética</w:t>
      </w:r>
      <w:r w:rsidR="0043796C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3756FD">
        <w:rPr>
          <w:rFonts w:ascii="Arial" w:hAnsi="Arial" w:cs="Arial"/>
          <w:sz w:val="24"/>
          <w:szCs w:val="24"/>
          <w:lang w:val="es-ES_tradnl"/>
        </w:rPr>
        <w:t xml:space="preserve">que "desautomatiza" y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reproduce el efecto de extrañamiento en el espectador.</w:t>
      </w:r>
    </w:p>
    <w:p w:rsidR="007330CB" w:rsidRPr="00EB358E" w:rsidRDefault="0043796C" w:rsidP="007330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El último ensayo, "Comunicación estética y no estética de la comunicación"</w:t>
      </w:r>
      <w:r w:rsidR="00F12C32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discute la comunicación estética como la interrelación entre obra artística y</w:t>
      </w:r>
      <w:r w:rsidR="00F12C32">
        <w:rPr>
          <w:rFonts w:ascii="Arial" w:hAnsi="Arial" w:cs="Arial"/>
          <w:sz w:val="24"/>
          <w:szCs w:val="24"/>
          <w:lang w:val="es-ES_tradnl"/>
        </w:rPr>
        <w:t xml:space="preserve"> receptor.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Dice Goutman que como espectadora se transforma en soporte "de una</w:t>
      </w:r>
      <w:r w:rsidR="00F12C32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historia que está en la historia," y a la vez rehace la historia de su sociedad</w:t>
      </w:r>
      <w:r w:rsidR="005D1833">
        <w:rPr>
          <w:rFonts w:ascii="Arial" w:hAnsi="Arial" w:cs="Arial"/>
          <w:sz w:val="24"/>
          <w:szCs w:val="24"/>
          <w:lang w:val="es-ES_tradnl"/>
        </w:rPr>
        <w:t xml:space="preserve">. </w:t>
      </w:r>
      <w:r w:rsidR="00F12C32">
        <w:rPr>
          <w:rFonts w:ascii="Arial" w:hAnsi="Arial" w:cs="Arial"/>
          <w:sz w:val="24"/>
          <w:szCs w:val="24"/>
          <w:lang w:val="es-ES_tradnl"/>
        </w:rPr>
        <w:t xml:space="preserve">Discute esta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interrelación como característica de una nueva "era de la estética,"</w:t>
      </w:r>
      <w:r w:rsidR="00F12C32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E729BC">
        <w:rPr>
          <w:rFonts w:ascii="Arial" w:hAnsi="Arial" w:cs="Arial"/>
          <w:sz w:val="24"/>
          <w:szCs w:val="24"/>
          <w:lang w:val="es-ES_tradnl"/>
        </w:rPr>
        <w:t>época posmodern</w:t>
      </w:r>
      <w:r w:rsidR="00F12C32">
        <w:rPr>
          <w:rFonts w:ascii="Arial" w:hAnsi="Arial" w:cs="Arial"/>
          <w:sz w:val="24"/>
          <w:szCs w:val="24"/>
          <w:lang w:val="es-ES_tradnl"/>
        </w:rPr>
        <w:t xml:space="preserve">a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de "democratización" de los medios artísticos y rupturas con los</w:t>
      </w:r>
      <w:r w:rsidR="00F12C32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sistemas culturales anteriores de un tipo de arte que "refleja" el paso vertiginoso</w:t>
      </w:r>
      <w:r w:rsidR="00F12C32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de la sociedad hoy en</w:t>
      </w:r>
      <w:r w:rsidR="005F2CB1">
        <w:rPr>
          <w:rFonts w:ascii="Arial" w:hAnsi="Arial" w:cs="Arial"/>
          <w:sz w:val="24"/>
          <w:szCs w:val="24"/>
          <w:lang w:val="es-ES_tradnl"/>
        </w:rPr>
        <w:t xml:space="preserve"> día, en que el artista posmodern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o se enfrenta a la dificultad</w:t>
      </w:r>
      <w:r w:rsidR="00F12C32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de encontrarle a su arte una función y una eficacia social.</w:t>
      </w:r>
    </w:p>
    <w:p w:rsidR="007330CB" w:rsidRPr="00EB358E" w:rsidRDefault="00481A75" w:rsidP="007330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Cita a Erika Fisher-Lichte para explicar la gradación de posibilidades de</w:t>
      </w:r>
      <w:r w:rsidR="00AC4FE5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recepción. Ya que el espectador no es "una máquina de decodificación," expone</w:t>
      </w:r>
      <w:r w:rsidR="00AC4FE5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tres categorías</w:t>
      </w:r>
      <w:r w:rsidR="004A2613">
        <w:rPr>
          <w:rFonts w:ascii="Arial" w:hAnsi="Arial" w:cs="Arial"/>
          <w:sz w:val="24"/>
          <w:szCs w:val="24"/>
          <w:lang w:val="es-ES_tradnl"/>
        </w:rPr>
        <w:t xml:space="preserve"> que van de lo </w:t>
      </w:r>
      <w:r w:rsidR="005A3C73">
        <w:rPr>
          <w:rFonts w:ascii="Arial" w:hAnsi="Arial" w:cs="Arial"/>
          <w:sz w:val="24"/>
          <w:szCs w:val="24"/>
          <w:lang w:val="es-ES_tradnl"/>
        </w:rPr>
        <w:t>más familiar a lo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 más extraño, desde la recepción de</w:t>
      </w:r>
      <w:r w:rsidR="00AC4FE5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una danza india katakali a la de un teatro naturalista-realista. Esto lleva a</w:t>
      </w:r>
      <w:r w:rsidR="00AC4FE5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discutir "la pragmática estética," que le da más import</w:t>
      </w:r>
      <w:r w:rsidR="00CF01B4">
        <w:rPr>
          <w:rFonts w:ascii="Arial" w:hAnsi="Arial" w:cs="Arial"/>
          <w:sz w:val="24"/>
          <w:szCs w:val="24"/>
          <w:lang w:val="es-ES_tradnl"/>
        </w:rPr>
        <w:t>ancia al interés del espectador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,</w:t>
      </w:r>
      <w:r w:rsidR="00AC4FE5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que a "la esencia del objeto estético y del creador."</w:t>
      </w:r>
    </w:p>
    <w:p w:rsidR="007330CB" w:rsidRPr="00EB358E" w:rsidRDefault="003A7D1E" w:rsidP="007330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Esta comunicación estética define la lengua como obra de arte, y la obra de</w:t>
      </w:r>
      <w:r w:rsidR="00D52EC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arte tiene, aparte de su función estét</w:t>
      </w:r>
      <w:r w:rsidR="00E1781E">
        <w:rPr>
          <w:rFonts w:ascii="Arial" w:hAnsi="Arial" w:cs="Arial"/>
          <w:sz w:val="24"/>
          <w:szCs w:val="24"/>
          <w:lang w:val="es-ES_tradnl"/>
        </w:rPr>
        <w:t xml:space="preserve">ica, una función comunicativa.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La lengua es</w:t>
      </w:r>
      <w:r w:rsidR="00D52EC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E1781E">
        <w:rPr>
          <w:rFonts w:ascii="Arial" w:hAnsi="Arial" w:cs="Arial"/>
          <w:sz w:val="24"/>
          <w:szCs w:val="24"/>
          <w:lang w:val="es-ES_tradnl"/>
        </w:rPr>
        <w:t>“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obra de arte" cuando se establece un tipo de comunicación asociada con el lenguaje</w:t>
      </w:r>
      <w:r w:rsidR="00D52EC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poético. En el primer ensayo ya establecía Goutman una preferencia por un</w:t>
      </w:r>
      <w:r w:rsidR="00D52EC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teatro/lenguaje desfamiliarizador, y aquí vuelve a los Estructuralistas (Jakobson</w:t>
      </w:r>
      <w:r w:rsidR="00D52EC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y Mukarovsky) para abogar por un lenguaje poético que desfamiliariza: la</w:t>
      </w:r>
      <w:r w:rsidR="00D52EC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comunicación estética se produce cuando la figura poética se antepone a la</w:t>
      </w:r>
      <w:r w:rsidR="00D52EC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AE7476">
        <w:rPr>
          <w:rFonts w:ascii="Arial" w:hAnsi="Arial" w:cs="Arial"/>
          <w:sz w:val="24"/>
          <w:szCs w:val="24"/>
          <w:lang w:val="es-ES_tradnl"/>
        </w:rPr>
        <w:t>co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tidianeidad. Dice Mukarovsky que es posible utilizar la poesía en la descripción</w:t>
      </w:r>
      <w:r w:rsidR="00D52EC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60655A">
        <w:rPr>
          <w:rFonts w:ascii="Arial" w:hAnsi="Arial" w:cs="Arial"/>
          <w:sz w:val="24"/>
          <w:szCs w:val="24"/>
          <w:lang w:val="es-ES_tradnl"/>
        </w:rPr>
        <w:t>Científica, y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 ver influencia del lenguaje poético en el standard, algo que para</w:t>
      </w:r>
      <w:r w:rsidR="00D52EC9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974CD3">
        <w:rPr>
          <w:rFonts w:ascii="Arial" w:hAnsi="Arial" w:cs="Arial"/>
          <w:sz w:val="24"/>
          <w:szCs w:val="24"/>
          <w:lang w:val="es-ES_tradnl"/>
        </w:rPr>
        <w:t xml:space="preserve">Goutman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puede ser útil para la crítica del espectáculo.</w:t>
      </w:r>
    </w:p>
    <w:p w:rsidR="007330CB" w:rsidRPr="00EB358E" w:rsidRDefault="00BA4622" w:rsidP="001D29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>
        <w:rPr>
          <w:rFonts w:ascii="Arial" w:hAnsi="Arial" w:cs="Arial"/>
          <w:sz w:val="24"/>
          <w:szCs w:val="24"/>
          <w:lang w:val="es-ES_tradnl"/>
        </w:rPr>
        <w:tab/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Está colección de ensayos contribuye a los intentos de definir los parámetros</w:t>
      </w:r>
      <w:r w:rsidR="001D29D6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114B94">
        <w:rPr>
          <w:rFonts w:ascii="Arial" w:hAnsi="Arial" w:cs="Arial"/>
          <w:sz w:val="24"/>
          <w:szCs w:val="24"/>
          <w:lang w:val="es-ES_tradnl"/>
        </w:rPr>
        <w:t>del análisis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 xml:space="preserve"> semiótico espectacular al discutir de manera general lo que conforma</w:t>
      </w:r>
      <w:r w:rsidR="001D29D6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FE7806">
        <w:rPr>
          <w:rFonts w:ascii="Arial" w:hAnsi="Arial" w:cs="Arial"/>
          <w:sz w:val="24"/>
          <w:szCs w:val="24"/>
          <w:lang w:val="es-ES_tradnl"/>
        </w:rPr>
        <w:t>el esp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acio teatral, cómo es recibido por el espectador y cómo es analizado por la</w:t>
      </w:r>
      <w:r w:rsidR="001D29D6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0D77B1">
        <w:rPr>
          <w:rFonts w:ascii="Arial" w:hAnsi="Arial" w:cs="Arial"/>
          <w:sz w:val="24"/>
          <w:szCs w:val="24"/>
          <w:lang w:val="es-ES_tradnl"/>
        </w:rPr>
        <w:t>crítica. Pe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ro muchas veces no va más allá de la proble</w:t>
      </w:r>
      <w:r w:rsidR="003E6087">
        <w:rPr>
          <w:rFonts w:ascii="Arial" w:hAnsi="Arial" w:cs="Arial"/>
          <w:sz w:val="24"/>
          <w:szCs w:val="24"/>
          <w:lang w:val="es-ES_tradnl"/>
        </w:rPr>
        <w:t>matización: le resta presen</w:t>
      </w:r>
      <w:r w:rsidR="001D29D6">
        <w:rPr>
          <w:rFonts w:ascii="Arial" w:hAnsi="Arial" w:cs="Arial"/>
          <w:sz w:val="24"/>
          <w:szCs w:val="24"/>
          <w:lang w:val="es-ES_tradnl"/>
        </w:rPr>
        <w:t xml:space="preserve">tar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aspectos técnicos específicos que le sirvan de manera práctica a la crítica para</w:t>
      </w:r>
      <w:r w:rsidR="001D29D6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repensar la semiótica espectacular. Además, por su estilo no-jerarquizante, su</w:t>
      </w:r>
      <w:r w:rsidR="001D29D6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lenguaje poético y un excesivo número de con</w:t>
      </w:r>
      <w:r w:rsidR="003E6087">
        <w:rPr>
          <w:rFonts w:ascii="Arial" w:hAnsi="Arial" w:cs="Arial"/>
          <w:sz w:val="24"/>
          <w:szCs w:val="24"/>
          <w:lang w:val="es-ES_tradnl"/>
        </w:rPr>
        <w:t>ceptos, produce confusión en el lector</w:t>
      </w:r>
      <w:r w:rsidR="001D29D6">
        <w:rPr>
          <w:rFonts w:ascii="Arial" w:hAnsi="Arial" w:cs="Arial"/>
          <w:sz w:val="24"/>
          <w:szCs w:val="24"/>
          <w:lang w:val="es-ES_tradnl"/>
        </w:rPr>
        <w:t xml:space="preserve"> </w:t>
      </w:r>
      <w:r w:rsidR="007330CB" w:rsidRPr="00EB358E">
        <w:rPr>
          <w:rFonts w:ascii="Arial" w:hAnsi="Arial" w:cs="Arial"/>
          <w:sz w:val="24"/>
          <w:szCs w:val="24"/>
          <w:lang w:val="es-ES_tradnl"/>
        </w:rPr>
        <w:t>y deja algunas ideas definidas ambiguamente.</w:t>
      </w:r>
    </w:p>
    <w:sectPr w:rsidR="007330CB" w:rsidRPr="00EB358E" w:rsidSect="007E0DA0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D7667"/>
    <w:rsid w:val="00000020"/>
    <w:rsid w:val="00005A18"/>
    <w:rsid w:val="00006DC9"/>
    <w:rsid w:val="00007912"/>
    <w:rsid w:val="0001652C"/>
    <w:rsid w:val="00020981"/>
    <w:rsid w:val="00020DFE"/>
    <w:rsid w:val="00024F67"/>
    <w:rsid w:val="0003414E"/>
    <w:rsid w:val="00036A10"/>
    <w:rsid w:val="00036A82"/>
    <w:rsid w:val="00041873"/>
    <w:rsid w:val="00042A1B"/>
    <w:rsid w:val="00043D46"/>
    <w:rsid w:val="00044165"/>
    <w:rsid w:val="000451A7"/>
    <w:rsid w:val="00045CD9"/>
    <w:rsid w:val="0004715E"/>
    <w:rsid w:val="00047D70"/>
    <w:rsid w:val="000509D5"/>
    <w:rsid w:val="00054D36"/>
    <w:rsid w:val="00056375"/>
    <w:rsid w:val="00056569"/>
    <w:rsid w:val="00061AE4"/>
    <w:rsid w:val="0006276D"/>
    <w:rsid w:val="00066D10"/>
    <w:rsid w:val="0007704E"/>
    <w:rsid w:val="000817B5"/>
    <w:rsid w:val="000862AB"/>
    <w:rsid w:val="0008779A"/>
    <w:rsid w:val="00092D9B"/>
    <w:rsid w:val="0009483A"/>
    <w:rsid w:val="00096B47"/>
    <w:rsid w:val="00097F24"/>
    <w:rsid w:val="000A0E6E"/>
    <w:rsid w:val="000B55C3"/>
    <w:rsid w:val="000B58BD"/>
    <w:rsid w:val="000B5B09"/>
    <w:rsid w:val="000C2E70"/>
    <w:rsid w:val="000C5EE1"/>
    <w:rsid w:val="000C6112"/>
    <w:rsid w:val="000D0CC4"/>
    <w:rsid w:val="000D2DF8"/>
    <w:rsid w:val="000D3ECE"/>
    <w:rsid w:val="000D3FF3"/>
    <w:rsid w:val="000D46D8"/>
    <w:rsid w:val="000D47EB"/>
    <w:rsid w:val="000D6F77"/>
    <w:rsid w:val="000D764E"/>
    <w:rsid w:val="000D77B1"/>
    <w:rsid w:val="000E0095"/>
    <w:rsid w:val="000F5D0A"/>
    <w:rsid w:val="0010018B"/>
    <w:rsid w:val="0010323C"/>
    <w:rsid w:val="00103664"/>
    <w:rsid w:val="00107669"/>
    <w:rsid w:val="00110C38"/>
    <w:rsid w:val="00113A6D"/>
    <w:rsid w:val="00114B94"/>
    <w:rsid w:val="001157FB"/>
    <w:rsid w:val="00115DAA"/>
    <w:rsid w:val="00120E7C"/>
    <w:rsid w:val="00121CD3"/>
    <w:rsid w:val="00122B7B"/>
    <w:rsid w:val="00123365"/>
    <w:rsid w:val="00123CA4"/>
    <w:rsid w:val="001247EC"/>
    <w:rsid w:val="001267AF"/>
    <w:rsid w:val="00131F68"/>
    <w:rsid w:val="00134BD2"/>
    <w:rsid w:val="00135F69"/>
    <w:rsid w:val="00136EB0"/>
    <w:rsid w:val="001429B6"/>
    <w:rsid w:val="00147C12"/>
    <w:rsid w:val="00151218"/>
    <w:rsid w:val="00157714"/>
    <w:rsid w:val="00157CDD"/>
    <w:rsid w:val="00160E1F"/>
    <w:rsid w:val="00161126"/>
    <w:rsid w:val="0016759C"/>
    <w:rsid w:val="00170622"/>
    <w:rsid w:val="00174EF2"/>
    <w:rsid w:val="00176E87"/>
    <w:rsid w:val="001779B8"/>
    <w:rsid w:val="0019113D"/>
    <w:rsid w:val="00191644"/>
    <w:rsid w:val="00192342"/>
    <w:rsid w:val="0019261F"/>
    <w:rsid w:val="0019460E"/>
    <w:rsid w:val="001A2B8D"/>
    <w:rsid w:val="001A7E7D"/>
    <w:rsid w:val="001B30FD"/>
    <w:rsid w:val="001B507F"/>
    <w:rsid w:val="001B56C5"/>
    <w:rsid w:val="001B631C"/>
    <w:rsid w:val="001C79DC"/>
    <w:rsid w:val="001D0C6F"/>
    <w:rsid w:val="001D29D6"/>
    <w:rsid w:val="001D32DE"/>
    <w:rsid w:val="001D35A4"/>
    <w:rsid w:val="001E18E4"/>
    <w:rsid w:val="001E5919"/>
    <w:rsid w:val="001E5AD7"/>
    <w:rsid w:val="001E777E"/>
    <w:rsid w:val="001F08C8"/>
    <w:rsid w:val="001F1BE2"/>
    <w:rsid w:val="001F20FE"/>
    <w:rsid w:val="001F2322"/>
    <w:rsid w:val="001F28AB"/>
    <w:rsid w:val="0020444E"/>
    <w:rsid w:val="002045D1"/>
    <w:rsid w:val="0020674A"/>
    <w:rsid w:val="00206C10"/>
    <w:rsid w:val="0020773A"/>
    <w:rsid w:val="00214566"/>
    <w:rsid w:val="0021770B"/>
    <w:rsid w:val="00220D63"/>
    <w:rsid w:val="00222D72"/>
    <w:rsid w:val="0022337E"/>
    <w:rsid w:val="0022341A"/>
    <w:rsid w:val="002248C1"/>
    <w:rsid w:val="0022552E"/>
    <w:rsid w:val="00232D53"/>
    <w:rsid w:val="002334EA"/>
    <w:rsid w:val="00234203"/>
    <w:rsid w:val="002344BB"/>
    <w:rsid w:val="00235A4E"/>
    <w:rsid w:val="00235B36"/>
    <w:rsid w:val="002407C0"/>
    <w:rsid w:val="0024095E"/>
    <w:rsid w:val="00241545"/>
    <w:rsid w:val="0024393D"/>
    <w:rsid w:val="00243A92"/>
    <w:rsid w:val="00243EE7"/>
    <w:rsid w:val="00243F94"/>
    <w:rsid w:val="0024500D"/>
    <w:rsid w:val="00246B72"/>
    <w:rsid w:val="00254C2C"/>
    <w:rsid w:val="00254C2F"/>
    <w:rsid w:val="00257023"/>
    <w:rsid w:val="0026135E"/>
    <w:rsid w:val="00262AFE"/>
    <w:rsid w:val="00263A86"/>
    <w:rsid w:val="00263FE2"/>
    <w:rsid w:val="002640B1"/>
    <w:rsid w:val="00270C5D"/>
    <w:rsid w:val="002717E2"/>
    <w:rsid w:val="00274239"/>
    <w:rsid w:val="00276D58"/>
    <w:rsid w:val="002838E2"/>
    <w:rsid w:val="00283B2E"/>
    <w:rsid w:val="00285085"/>
    <w:rsid w:val="002909DA"/>
    <w:rsid w:val="00292D94"/>
    <w:rsid w:val="002958CF"/>
    <w:rsid w:val="002961B0"/>
    <w:rsid w:val="002A1A61"/>
    <w:rsid w:val="002A4019"/>
    <w:rsid w:val="002A4C46"/>
    <w:rsid w:val="002A7499"/>
    <w:rsid w:val="002B1066"/>
    <w:rsid w:val="002B3003"/>
    <w:rsid w:val="002B4997"/>
    <w:rsid w:val="002C2FBC"/>
    <w:rsid w:val="002C33B3"/>
    <w:rsid w:val="002E2104"/>
    <w:rsid w:val="002E4685"/>
    <w:rsid w:val="002E4FF7"/>
    <w:rsid w:val="002F105D"/>
    <w:rsid w:val="002F11FB"/>
    <w:rsid w:val="002F4C3B"/>
    <w:rsid w:val="002F4DBE"/>
    <w:rsid w:val="002F5A13"/>
    <w:rsid w:val="002F71F4"/>
    <w:rsid w:val="00305601"/>
    <w:rsid w:val="003078F4"/>
    <w:rsid w:val="00311F1B"/>
    <w:rsid w:val="00313C42"/>
    <w:rsid w:val="00314569"/>
    <w:rsid w:val="0032105C"/>
    <w:rsid w:val="00321392"/>
    <w:rsid w:val="00323610"/>
    <w:rsid w:val="003277DA"/>
    <w:rsid w:val="00327913"/>
    <w:rsid w:val="00330FB9"/>
    <w:rsid w:val="00335BDD"/>
    <w:rsid w:val="00336FDA"/>
    <w:rsid w:val="003370B3"/>
    <w:rsid w:val="00344847"/>
    <w:rsid w:val="00344B63"/>
    <w:rsid w:val="003505E2"/>
    <w:rsid w:val="00351E0C"/>
    <w:rsid w:val="00352094"/>
    <w:rsid w:val="00352D51"/>
    <w:rsid w:val="00357635"/>
    <w:rsid w:val="00357DDC"/>
    <w:rsid w:val="00361456"/>
    <w:rsid w:val="00362836"/>
    <w:rsid w:val="0036351B"/>
    <w:rsid w:val="00364092"/>
    <w:rsid w:val="00365419"/>
    <w:rsid w:val="0036605D"/>
    <w:rsid w:val="00370B8B"/>
    <w:rsid w:val="00372E6C"/>
    <w:rsid w:val="003756FD"/>
    <w:rsid w:val="0037721B"/>
    <w:rsid w:val="00381A18"/>
    <w:rsid w:val="00382600"/>
    <w:rsid w:val="0039121E"/>
    <w:rsid w:val="00396FB9"/>
    <w:rsid w:val="003A0349"/>
    <w:rsid w:val="003A3BC3"/>
    <w:rsid w:val="003A4BC7"/>
    <w:rsid w:val="003A7D1E"/>
    <w:rsid w:val="003B0327"/>
    <w:rsid w:val="003B1469"/>
    <w:rsid w:val="003B7147"/>
    <w:rsid w:val="003B77CA"/>
    <w:rsid w:val="003C18D5"/>
    <w:rsid w:val="003C1B52"/>
    <w:rsid w:val="003C1F47"/>
    <w:rsid w:val="003D0B01"/>
    <w:rsid w:val="003D25A4"/>
    <w:rsid w:val="003D4B9C"/>
    <w:rsid w:val="003D64B4"/>
    <w:rsid w:val="003E2720"/>
    <w:rsid w:val="003E33C7"/>
    <w:rsid w:val="003E6087"/>
    <w:rsid w:val="003F30FE"/>
    <w:rsid w:val="00407FD1"/>
    <w:rsid w:val="004112E8"/>
    <w:rsid w:val="00416D63"/>
    <w:rsid w:val="00417DA3"/>
    <w:rsid w:val="00420ADA"/>
    <w:rsid w:val="0043080E"/>
    <w:rsid w:val="004341C1"/>
    <w:rsid w:val="00436AC1"/>
    <w:rsid w:val="0043739E"/>
    <w:rsid w:val="004376EE"/>
    <w:rsid w:val="0043796C"/>
    <w:rsid w:val="004421B1"/>
    <w:rsid w:val="00442E16"/>
    <w:rsid w:val="004436B9"/>
    <w:rsid w:val="00444A6E"/>
    <w:rsid w:val="00445D61"/>
    <w:rsid w:val="00454DD5"/>
    <w:rsid w:val="00457479"/>
    <w:rsid w:val="00461066"/>
    <w:rsid w:val="00462E26"/>
    <w:rsid w:val="00462E99"/>
    <w:rsid w:val="0046301C"/>
    <w:rsid w:val="004649BE"/>
    <w:rsid w:val="00465D8F"/>
    <w:rsid w:val="00466A95"/>
    <w:rsid w:val="00470EB7"/>
    <w:rsid w:val="00475B5D"/>
    <w:rsid w:val="00476728"/>
    <w:rsid w:val="00481A75"/>
    <w:rsid w:val="00483A27"/>
    <w:rsid w:val="00484B2D"/>
    <w:rsid w:val="004854EC"/>
    <w:rsid w:val="0048666C"/>
    <w:rsid w:val="00486B2E"/>
    <w:rsid w:val="00490BBF"/>
    <w:rsid w:val="00490E19"/>
    <w:rsid w:val="004927D3"/>
    <w:rsid w:val="004A029A"/>
    <w:rsid w:val="004A192C"/>
    <w:rsid w:val="004A219F"/>
    <w:rsid w:val="004A2613"/>
    <w:rsid w:val="004A2EEF"/>
    <w:rsid w:val="004A3940"/>
    <w:rsid w:val="004A4609"/>
    <w:rsid w:val="004B15FE"/>
    <w:rsid w:val="004B514C"/>
    <w:rsid w:val="004B765D"/>
    <w:rsid w:val="004C1E0E"/>
    <w:rsid w:val="004C2D86"/>
    <w:rsid w:val="004C2EC5"/>
    <w:rsid w:val="004C3541"/>
    <w:rsid w:val="004C40EB"/>
    <w:rsid w:val="004C5D6F"/>
    <w:rsid w:val="004C60FA"/>
    <w:rsid w:val="004C6494"/>
    <w:rsid w:val="004D0DD0"/>
    <w:rsid w:val="004D535C"/>
    <w:rsid w:val="004D53AE"/>
    <w:rsid w:val="004D6DC9"/>
    <w:rsid w:val="004D71D1"/>
    <w:rsid w:val="004E0F61"/>
    <w:rsid w:val="004E18FB"/>
    <w:rsid w:val="004E2086"/>
    <w:rsid w:val="004E22D7"/>
    <w:rsid w:val="004F0B02"/>
    <w:rsid w:val="004F2DF6"/>
    <w:rsid w:val="004F4DEA"/>
    <w:rsid w:val="004F7102"/>
    <w:rsid w:val="004F770B"/>
    <w:rsid w:val="0050178E"/>
    <w:rsid w:val="00505067"/>
    <w:rsid w:val="00505ADA"/>
    <w:rsid w:val="00506298"/>
    <w:rsid w:val="00512108"/>
    <w:rsid w:val="00515D85"/>
    <w:rsid w:val="00515E24"/>
    <w:rsid w:val="00520E5F"/>
    <w:rsid w:val="0052115B"/>
    <w:rsid w:val="00524135"/>
    <w:rsid w:val="005242AC"/>
    <w:rsid w:val="00524750"/>
    <w:rsid w:val="00525F37"/>
    <w:rsid w:val="005275FB"/>
    <w:rsid w:val="00527A83"/>
    <w:rsid w:val="00530FC8"/>
    <w:rsid w:val="00537B1C"/>
    <w:rsid w:val="005444B4"/>
    <w:rsid w:val="00546D10"/>
    <w:rsid w:val="00547256"/>
    <w:rsid w:val="00555AFA"/>
    <w:rsid w:val="00562C6F"/>
    <w:rsid w:val="00563823"/>
    <w:rsid w:val="00563D41"/>
    <w:rsid w:val="005707C4"/>
    <w:rsid w:val="00576E68"/>
    <w:rsid w:val="00577561"/>
    <w:rsid w:val="00585AB1"/>
    <w:rsid w:val="00586CBE"/>
    <w:rsid w:val="00587836"/>
    <w:rsid w:val="00587C91"/>
    <w:rsid w:val="005910BA"/>
    <w:rsid w:val="00591941"/>
    <w:rsid w:val="00591AB3"/>
    <w:rsid w:val="00592B0B"/>
    <w:rsid w:val="00592E33"/>
    <w:rsid w:val="005A274D"/>
    <w:rsid w:val="005A3C73"/>
    <w:rsid w:val="005A5410"/>
    <w:rsid w:val="005A5CC2"/>
    <w:rsid w:val="005A6AD8"/>
    <w:rsid w:val="005A6D24"/>
    <w:rsid w:val="005A74D5"/>
    <w:rsid w:val="005B1ADE"/>
    <w:rsid w:val="005B3274"/>
    <w:rsid w:val="005B33FA"/>
    <w:rsid w:val="005B362D"/>
    <w:rsid w:val="005B4938"/>
    <w:rsid w:val="005B496E"/>
    <w:rsid w:val="005B6785"/>
    <w:rsid w:val="005B6E10"/>
    <w:rsid w:val="005C017C"/>
    <w:rsid w:val="005C3E77"/>
    <w:rsid w:val="005C490A"/>
    <w:rsid w:val="005C6DB7"/>
    <w:rsid w:val="005D1833"/>
    <w:rsid w:val="005E06F9"/>
    <w:rsid w:val="005E6A7E"/>
    <w:rsid w:val="005E7D82"/>
    <w:rsid w:val="005F1B84"/>
    <w:rsid w:val="005F2CB1"/>
    <w:rsid w:val="005F4DDC"/>
    <w:rsid w:val="005F55C8"/>
    <w:rsid w:val="005F6B58"/>
    <w:rsid w:val="005F75A7"/>
    <w:rsid w:val="006000A3"/>
    <w:rsid w:val="006025B7"/>
    <w:rsid w:val="00602BA1"/>
    <w:rsid w:val="0060655A"/>
    <w:rsid w:val="00606FE4"/>
    <w:rsid w:val="00613254"/>
    <w:rsid w:val="00620660"/>
    <w:rsid w:val="00621E09"/>
    <w:rsid w:val="006242F7"/>
    <w:rsid w:val="006246DE"/>
    <w:rsid w:val="00626122"/>
    <w:rsid w:val="00626579"/>
    <w:rsid w:val="00635D9F"/>
    <w:rsid w:val="006369C4"/>
    <w:rsid w:val="0064017A"/>
    <w:rsid w:val="00641D20"/>
    <w:rsid w:val="00642E96"/>
    <w:rsid w:val="00642F9F"/>
    <w:rsid w:val="006434CE"/>
    <w:rsid w:val="00645D29"/>
    <w:rsid w:val="00647942"/>
    <w:rsid w:val="00647B54"/>
    <w:rsid w:val="006546FE"/>
    <w:rsid w:val="0065711D"/>
    <w:rsid w:val="00660435"/>
    <w:rsid w:val="00662B99"/>
    <w:rsid w:val="00663D99"/>
    <w:rsid w:val="00670480"/>
    <w:rsid w:val="00675114"/>
    <w:rsid w:val="0067526A"/>
    <w:rsid w:val="00676707"/>
    <w:rsid w:val="00683C81"/>
    <w:rsid w:val="0068490F"/>
    <w:rsid w:val="00685AF6"/>
    <w:rsid w:val="00685B3C"/>
    <w:rsid w:val="00691005"/>
    <w:rsid w:val="0069464B"/>
    <w:rsid w:val="006A1E05"/>
    <w:rsid w:val="006A283A"/>
    <w:rsid w:val="006A3D09"/>
    <w:rsid w:val="006A66EC"/>
    <w:rsid w:val="006B6B36"/>
    <w:rsid w:val="006B7CD6"/>
    <w:rsid w:val="006C1567"/>
    <w:rsid w:val="006C41EF"/>
    <w:rsid w:val="006D0FE8"/>
    <w:rsid w:val="006D2848"/>
    <w:rsid w:val="006D65E9"/>
    <w:rsid w:val="006E18F9"/>
    <w:rsid w:val="006E7091"/>
    <w:rsid w:val="006F0CD4"/>
    <w:rsid w:val="006F478A"/>
    <w:rsid w:val="006F6C7F"/>
    <w:rsid w:val="00702A77"/>
    <w:rsid w:val="00703947"/>
    <w:rsid w:val="00705295"/>
    <w:rsid w:val="00705559"/>
    <w:rsid w:val="007061A6"/>
    <w:rsid w:val="00712CDD"/>
    <w:rsid w:val="00713D3F"/>
    <w:rsid w:val="007157D3"/>
    <w:rsid w:val="007220BB"/>
    <w:rsid w:val="007240FD"/>
    <w:rsid w:val="007257AB"/>
    <w:rsid w:val="00727DC2"/>
    <w:rsid w:val="00732DD5"/>
    <w:rsid w:val="007330CB"/>
    <w:rsid w:val="0073469D"/>
    <w:rsid w:val="007355FE"/>
    <w:rsid w:val="00736382"/>
    <w:rsid w:val="00736E70"/>
    <w:rsid w:val="007420FD"/>
    <w:rsid w:val="007424DD"/>
    <w:rsid w:val="00742CFE"/>
    <w:rsid w:val="00751A08"/>
    <w:rsid w:val="00752132"/>
    <w:rsid w:val="007534F9"/>
    <w:rsid w:val="00754DC4"/>
    <w:rsid w:val="007677BA"/>
    <w:rsid w:val="0077797E"/>
    <w:rsid w:val="007802C1"/>
    <w:rsid w:val="007812A7"/>
    <w:rsid w:val="00782558"/>
    <w:rsid w:val="007848D3"/>
    <w:rsid w:val="00785BE5"/>
    <w:rsid w:val="007869DB"/>
    <w:rsid w:val="0079040E"/>
    <w:rsid w:val="00792417"/>
    <w:rsid w:val="0079403D"/>
    <w:rsid w:val="007A5DCF"/>
    <w:rsid w:val="007A6FB4"/>
    <w:rsid w:val="007B1353"/>
    <w:rsid w:val="007B5241"/>
    <w:rsid w:val="007B61F2"/>
    <w:rsid w:val="007B6A5F"/>
    <w:rsid w:val="007B75FB"/>
    <w:rsid w:val="007C1FA5"/>
    <w:rsid w:val="007C26BF"/>
    <w:rsid w:val="007C4AFC"/>
    <w:rsid w:val="007C64F0"/>
    <w:rsid w:val="007D0625"/>
    <w:rsid w:val="007E0BE1"/>
    <w:rsid w:val="007E0DA0"/>
    <w:rsid w:val="007E3F07"/>
    <w:rsid w:val="007E6E36"/>
    <w:rsid w:val="007E7021"/>
    <w:rsid w:val="007F2A80"/>
    <w:rsid w:val="0080273F"/>
    <w:rsid w:val="0080441B"/>
    <w:rsid w:val="00807591"/>
    <w:rsid w:val="00810E75"/>
    <w:rsid w:val="00811173"/>
    <w:rsid w:val="008150E7"/>
    <w:rsid w:val="0081776B"/>
    <w:rsid w:val="00817A6A"/>
    <w:rsid w:val="00821932"/>
    <w:rsid w:val="00822E56"/>
    <w:rsid w:val="00824570"/>
    <w:rsid w:val="00832771"/>
    <w:rsid w:val="00832BF2"/>
    <w:rsid w:val="008400EF"/>
    <w:rsid w:val="00842054"/>
    <w:rsid w:val="008437FD"/>
    <w:rsid w:val="008531FC"/>
    <w:rsid w:val="00856B64"/>
    <w:rsid w:val="00860621"/>
    <w:rsid w:val="00861BA3"/>
    <w:rsid w:val="0087425A"/>
    <w:rsid w:val="0087468C"/>
    <w:rsid w:val="00877D86"/>
    <w:rsid w:val="00881604"/>
    <w:rsid w:val="00881F01"/>
    <w:rsid w:val="008820D7"/>
    <w:rsid w:val="00882BDD"/>
    <w:rsid w:val="00890943"/>
    <w:rsid w:val="008922B7"/>
    <w:rsid w:val="00894914"/>
    <w:rsid w:val="00896E72"/>
    <w:rsid w:val="008A2684"/>
    <w:rsid w:val="008A300F"/>
    <w:rsid w:val="008A734A"/>
    <w:rsid w:val="008A7D1E"/>
    <w:rsid w:val="008B0DE4"/>
    <w:rsid w:val="008B2CE5"/>
    <w:rsid w:val="008B395A"/>
    <w:rsid w:val="008B43C8"/>
    <w:rsid w:val="008B5BBB"/>
    <w:rsid w:val="008B7D11"/>
    <w:rsid w:val="008C1105"/>
    <w:rsid w:val="008C3750"/>
    <w:rsid w:val="008E0DFC"/>
    <w:rsid w:val="008E2797"/>
    <w:rsid w:val="008E4752"/>
    <w:rsid w:val="008F17E6"/>
    <w:rsid w:val="008F1B31"/>
    <w:rsid w:val="008F1B9C"/>
    <w:rsid w:val="008F3754"/>
    <w:rsid w:val="008F705B"/>
    <w:rsid w:val="008F7737"/>
    <w:rsid w:val="009019D7"/>
    <w:rsid w:val="00904301"/>
    <w:rsid w:val="009048E4"/>
    <w:rsid w:val="00905263"/>
    <w:rsid w:val="00905ABD"/>
    <w:rsid w:val="00911765"/>
    <w:rsid w:val="009128C3"/>
    <w:rsid w:val="00912B28"/>
    <w:rsid w:val="009145AF"/>
    <w:rsid w:val="009148A2"/>
    <w:rsid w:val="00921815"/>
    <w:rsid w:val="00922E40"/>
    <w:rsid w:val="009239C3"/>
    <w:rsid w:val="00923B84"/>
    <w:rsid w:val="0092494A"/>
    <w:rsid w:val="00927489"/>
    <w:rsid w:val="009334F2"/>
    <w:rsid w:val="0093452F"/>
    <w:rsid w:val="00936944"/>
    <w:rsid w:val="00936DE2"/>
    <w:rsid w:val="009423BA"/>
    <w:rsid w:val="00944393"/>
    <w:rsid w:val="00944E09"/>
    <w:rsid w:val="009455E4"/>
    <w:rsid w:val="00952C38"/>
    <w:rsid w:val="009604B3"/>
    <w:rsid w:val="009652B6"/>
    <w:rsid w:val="009707D1"/>
    <w:rsid w:val="0097199B"/>
    <w:rsid w:val="0097324E"/>
    <w:rsid w:val="00973347"/>
    <w:rsid w:val="00973693"/>
    <w:rsid w:val="009745C2"/>
    <w:rsid w:val="00974CD3"/>
    <w:rsid w:val="009757A9"/>
    <w:rsid w:val="00977339"/>
    <w:rsid w:val="00980B1B"/>
    <w:rsid w:val="00980F0A"/>
    <w:rsid w:val="00982B94"/>
    <w:rsid w:val="0098325E"/>
    <w:rsid w:val="00983B41"/>
    <w:rsid w:val="009852FA"/>
    <w:rsid w:val="009855F3"/>
    <w:rsid w:val="009A0047"/>
    <w:rsid w:val="009A126D"/>
    <w:rsid w:val="009A14E0"/>
    <w:rsid w:val="009A19C8"/>
    <w:rsid w:val="009A54E0"/>
    <w:rsid w:val="009A76BB"/>
    <w:rsid w:val="009C6B78"/>
    <w:rsid w:val="009D0A60"/>
    <w:rsid w:val="009D190B"/>
    <w:rsid w:val="009D2C75"/>
    <w:rsid w:val="009D49C8"/>
    <w:rsid w:val="009E1A1E"/>
    <w:rsid w:val="009F5520"/>
    <w:rsid w:val="009F72FA"/>
    <w:rsid w:val="00A1059D"/>
    <w:rsid w:val="00A120A9"/>
    <w:rsid w:val="00A13B19"/>
    <w:rsid w:val="00A17AA0"/>
    <w:rsid w:val="00A20DC8"/>
    <w:rsid w:val="00A218B7"/>
    <w:rsid w:val="00A219C5"/>
    <w:rsid w:val="00A22DC7"/>
    <w:rsid w:val="00A23C8F"/>
    <w:rsid w:val="00A26950"/>
    <w:rsid w:val="00A27CB2"/>
    <w:rsid w:val="00A32328"/>
    <w:rsid w:val="00A327B9"/>
    <w:rsid w:val="00A3343A"/>
    <w:rsid w:val="00A33B92"/>
    <w:rsid w:val="00A46FBE"/>
    <w:rsid w:val="00A47677"/>
    <w:rsid w:val="00A47FDE"/>
    <w:rsid w:val="00A52042"/>
    <w:rsid w:val="00A57BB1"/>
    <w:rsid w:val="00A60C50"/>
    <w:rsid w:val="00A62128"/>
    <w:rsid w:val="00A63A67"/>
    <w:rsid w:val="00A640BF"/>
    <w:rsid w:val="00A665A9"/>
    <w:rsid w:val="00A70A4D"/>
    <w:rsid w:val="00A71FA6"/>
    <w:rsid w:val="00A736D7"/>
    <w:rsid w:val="00A779C0"/>
    <w:rsid w:val="00A8049A"/>
    <w:rsid w:val="00A814DB"/>
    <w:rsid w:val="00A856AE"/>
    <w:rsid w:val="00A941CF"/>
    <w:rsid w:val="00A95AF6"/>
    <w:rsid w:val="00A96CF3"/>
    <w:rsid w:val="00A97A0D"/>
    <w:rsid w:val="00AA5DB1"/>
    <w:rsid w:val="00AA7B5E"/>
    <w:rsid w:val="00AB29E8"/>
    <w:rsid w:val="00AC0272"/>
    <w:rsid w:val="00AC1602"/>
    <w:rsid w:val="00AC4FE5"/>
    <w:rsid w:val="00AD0A74"/>
    <w:rsid w:val="00AD4731"/>
    <w:rsid w:val="00AD5875"/>
    <w:rsid w:val="00AE001F"/>
    <w:rsid w:val="00AE4663"/>
    <w:rsid w:val="00AE7476"/>
    <w:rsid w:val="00AF33B2"/>
    <w:rsid w:val="00AF3BFC"/>
    <w:rsid w:val="00AF3DBA"/>
    <w:rsid w:val="00AF7104"/>
    <w:rsid w:val="00AF7F1E"/>
    <w:rsid w:val="00B00204"/>
    <w:rsid w:val="00B00EF9"/>
    <w:rsid w:val="00B032EC"/>
    <w:rsid w:val="00B10B46"/>
    <w:rsid w:val="00B116F8"/>
    <w:rsid w:val="00B1176D"/>
    <w:rsid w:val="00B13768"/>
    <w:rsid w:val="00B1427F"/>
    <w:rsid w:val="00B20A47"/>
    <w:rsid w:val="00B2551E"/>
    <w:rsid w:val="00B321BA"/>
    <w:rsid w:val="00B331B0"/>
    <w:rsid w:val="00B33537"/>
    <w:rsid w:val="00B3374A"/>
    <w:rsid w:val="00B34B67"/>
    <w:rsid w:val="00B35AE7"/>
    <w:rsid w:val="00B37D6B"/>
    <w:rsid w:val="00B4641B"/>
    <w:rsid w:val="00B47EDD"/>
    <w:rsid w:val="00B5173C"/>
    <w:rsid w:val="00B5748E"/>
    <w:rsid w:val="00B63C7D"/>
    <w:rsid w:val="00B666AB"/>
    <w:rsid w:val="00B67C9A"/>
    <w:rsid w:val="00B809DC"/>
    <w:rsid w:val="00B82829"/>
    <w:rsid w:val="00B90F44"/>
    <w:rsid w:val="00B91765"/>
    <w:rsid w:val="00BA2938"/>
    <w:rsid w:val="00BA2FCD"/>
    <w:rsid w:val="00BA4622"/>
    <w:rsid w:val="00BA4929"/>
    <w:rsid w:val="00BA495E"/>
    <w:rsid w:val="00BB4C19"/>
    <w:rsid w:val="00BB54E4"/>
    <w:rsid w:val="00BB5811"/>
    <w:rsid w:val="00BB5847"/>
    <w:rsid w:val="00BC5A3D"/>
    <w:rsid w:val="00BC728A"/>
    <w:rsid w:val="00BC7462"/>
    <w:rsid w:val="00BC7D47"/>
    <w:rsid w:val="00BE196A"/>
    <w:rsid w:val="00BE2278"/>
    <w:rsid w:val="00BE47F2"/>
    <w:rsid w:val="00BE6455"/>
    <w:rsid w:val="00BE72ED"/>
    <w:rsid w:val="00BE7E24"/>
    <w:rsid w:val="00BF16FD"/>
    <w:rsid w:val="00BF5DA2"/>
    <w:rsid w:val="00C01B21"/>
    <w:rsid w:val="00C10692"/>
    <w:rsid w:val="00C1336E"/>
    <w:rsid w:val="00C2032F"/>
    <w:rsid w:val="00C20BAE"/>
    <w:rsid w:val="00C221A5"/>
    <w:rsid w:val="00C24C6C"/>
    <w:rsid w:val="00C2740C"/>
    <w:rsid w:val="00C30784"/>
    <w:rsid w:val="00C3252B"/>
    <w:rsid w:val="00C33383"/>
    <w:rsid w:val="00C43EF2"/>
    <w:rsid w:val="00C50A1E"/>
    <w:rsid w:val="00C513AA"/>
    <w:rsid w:val="00C51486"/>
    <w:rsid w:val="00C527C6"/>
    <w:rsid w:val="00C549C6"/>
    <w:rsid w:val="00C5511E"/>
    <w:rsid w:val="00C67E72"/>
    <w:rsid w:val="00C75DF4"/>
    <w:rsid w:val="00C802A5"/>
    <w:rsid w:val="00C80883"/>
    <w:rsid w:val="00C8103A"/>
    <w:rsid w:val="00C86F71"/>
    <w:rsid w:val="00C87E73"/>
    <w:rsid w:val="00C92CDC"/>
    <w:rsid w:val="00C933DF"/>
    <w:rsid w:val="00C946A5"/>
    <w:rsid w:val="00C95027"/>
    <w:rsid w:val="00C95EB4"/>
    <w:rsid w:val="00C96AE7"/>
    <w:rsid w:val="00C96B14"/>
    <w:rsid w:val="00CA08AC"/>
    <w:rsid w:val="00CA27BE"/>
    <w:rsid w:val="00CA2FD1"/>
    <w:rsid w:val="00CA7A43"/>
    <w:rsid w:val="00CB1AF7"/>
    <w:rsid w:val="00CB406D"/>
    <w:rsid w:val="00CB5D25"/>
    <w:rsid w:val="00CB732C"/>
    <w:rsid w:val="00CC5233"/>
    <w:rsid w:val="00CC763B"/>
    <w:rsid w:val="00CD3982"/>
    <w:rsid w:val="00CD5038"/>
    <w:rsid w:val="00CD6AE2"/>
    <w:rsid w:val="00CE01D2"/>
    <w:rsid w:val="00CE2A69"/>
    <w:rsid w:val="00CE56FD"/>
    <w:rsid w:val="00CE57B9"/>
    <w:rsid w:val="00CE652B"/>
    <w:rsid w:val="00CF01B4"/>
    <w:rsid w:val="00CF164A"/>
    <w:rsid w:val="00CF1A57"/>
    <w:rsid w:val="00CF1AAD"/>
    <w:rsid w:val="00CF415C"/>
    <w:rsid w:val="00D054DB"/>
    <w:rsid w:val="00D055C3"/>
    <w:rsid w:val="00D06124"/>
    <w:rsid w:val="00D10A88"/>
    <w:rsid w:val="00D11A7D"/>
    <w:rsid w:val="00D12E7F"/>
    <w:rsid w:val="00D144EE"/>
    <w:rsid w:val="00D15D96"/>
    <w:rsid w:val="00D2305D"/>
    <w:rsid w:val="00D23FA0"/>
    <w:rsid w:val="00D3492C"/>
    <w:rsid w:val="00D37A09"/>
    <w:rsid w:val="00D41019"/>
    <w:rsid w:val="00D52EC9"/>
    <w:rsid w:val="00D635CD"/>
    <w:rsid w:val="00D63907"/>
    <w:rsid w:val="00D70FFA"/>
    <w:rsid w:val="00D73B40"/>
    <w:rsid w:val="00D73F7E"/>
    <w:rsid w:val="00D77650"/>
    <w:rsid w:val="00D81BBA"/>
    <w:rsid w:val="00D82526"/>
    <w:rsid w:val="00D83E2E"/>
    <w:rsid w:val="00D841E8"/>
    <w:rsid w:val="00D86871"/>
    <w:rsid w:val="00D9160B"/>
    <w:rsid w:val="00D916CC"/>
    <w:rsid w:val="00D94E47"/>
    <w:rsid w:val="00D966D3"/>
    <w:rsid w:val="00D9731B"/>
    <w:rsid w:val="00DA51D3"/>
    <w:rsid w:val="00DB1ED8"/>
    <w:rsid w:val="00DC038A"/>
    <w:rsid w:val="00DC1D8C"/>
    <w:rsid w:val="00DC2752"/>
    <w:rsid w:val="00DC48B7"/>
    <w:rsid w:val="00DC61B9"/>
    <w:rsid w:val="00DD055F"/>
    <w:rsid w:val="00DD05A2"/>
    <w:rsid w:val="00DD1BC0"/>
    <w:rsid w:val="00DD3578"/>
    <w:rsid w:val="00DD5167"/>
    <w:rsid w:val="00DD5296"/>
    <w:rsid w:val="00DD59DC"/>
    <w:rsid w:val="00DD7667"/>
    <w:rsid w:val="00DE01D2"/>
    <w:rsid w:val="00DE19BC"/>
    <w:rsid w:val="00DE33D8"/>
    <w:rsid w:val="00DE78C3"/>
    <w:rsid w:val="00DF1AA8"/>
    <w:rsid w:val="00DF26F4"/>
    <w:rsid w:val="00E045E9"/>
    <w:rsid w:val="00E05C76"/>
    <w:rsid w:val="00E11495"/>
    <w:rsid w:val="00E1321E"/>
    <w:rsid w:val="00E154A6"/>
    <w:rsid w:val="00E16778"/>
    <w:rsid w:val="00E1781E"/>
    <w:rsid w:val="00E22A36"/>
    <w:rsid w:val="00E26EE3"/>
    <w:rsid w:val="00E32D74"/>
    <w:rsid w:val="00E33EE5"/>
    <w:rsid w:val="00E34641"/>
    <w:rsid w:val="00E357B0"/>
    <w:rsid w:val="00E40845"/>
    <w:rsid w:val="00E411E5"/>
    <w:rsid w:val="00E42F0A"/>
    <w:rsid w:val="00E4329E"/>
    <w:rsid w:val="00E4527C"/>
    <w:rsid w:val="00E55B24"/>
    <w:rsid w:val="00E55B46"/>
    <w:rsid w:val="00E56768"/>
    <w:rsid w:val="00E65A1C"/>
    <w:rsid w:val="00E65E69"/>
    <w:rsid w:val="00E66EC5"/>
    <w:rsid w:val="00E729BC"/>
    <w:rsid w:val="00E72E15"/>
    <w:rsid w:val="00E76065"/>
    <w:rsid w:val="00E80297"/>
    <w:rsid w:val="00E80874"/>
    <w:rsid w:val="00E8656C"/>
    <w:rsid w:val="00E97F4B"/>
    <w:rsid w:val="00EA23A0"/>
    <w:rsid w:val="00EA6B7D"/>
    <w:rsid w:val="00EA7FAD"/>
    <w:rsid w:val="00EB358E"/>
    <w:rsid w:val="00EB4C74"/>
    <w:rsid w:val="00EC5C74"/>
    <w:rsid w:val="00EC7494"/>
    <w:rsid w:val="00ED0137"/>
    <w:rsid w:val="00ED08A3"/>
    <w:rsid w:val="00ED0E87"/>
    <w:rsid w:val="00ED13B9"/>
    <w:rsid w:val="00ED72A3"/>
    <w:rsid w:val="00EE088E"/>
    <w:rsid w:val="00EE51E7"/>
    <w:rsid w:val="00EE5FB3"/>
    <w:rsid w:val="00EE7265"/>
    <w:rsid w:val="00EE79F9"/>
    <w:rsid w:val="00EF0EFF"/>
    <w:rsid w:val="00EF1A7C"/>
    <w:rsid w:val="00EF5626"/>
    <w:rsid w:val="00EF712C"/>
    <w:rsid w:val="00F00CB3"/>
    <w:rsid w:val="00F00CEB"/>
    <w:rsid w:val="00F02301"/>
    <w:rsid w:val="00F02A88"/>
    <w:rsid w:val="00F02AD9"/>
    <w:rsid w:val="00F049A2"/>
    <w:rsid w:val="00F10566"/>
    <w:rsid w:val="00F12C32"/>
    <w:rsid w:val="00F1711F"/>
    <w:rsid w:val="00F17BC1"/>
    <w:rsid w:val="00F2435F"/>
    <w:rsid w:val="00F243BD"/>
    <w:rsid w:val="00F26E2C"/>
    <w:rsid w:val="00F27868"/>
    <w:rsid w:val="00F27935"/>
    <w:rsid w:val="00F4131B"/>
    <w:rsid w:val="00F41D1F"/>
    <w:rsid w:val="00F423FD"/>
    <w:rsid w:val="00F65311"/>
    <w:rsid w:val="00F6547E"/>
    <w:rsid w:val="00F70CC8"/>
    <w:rsid w:val="00F70EF5"/>
    <w:rsid w:val="00F7230D"/>
    <w:rsid w:val="00F7374B"/>
    <w:rsid w:val="00F77F4F"/>
    <w:rsid w:val="00F8071B"/>
    <w:rsid w:val="00F824C5"/>
    <w:rsid w:val="00F901E7"/>
    <w:rsid w:val="00F91006"/>
    <w:rsid w:val="00F92952"/>
    <w:rsid w:val="00F93EDA"/>
    <w:rsid w:val="00F94BEE"/>
    <w:rsid w:val="00F9739D"/>
    <w:rsid w:val="00FA5FA7"/>
    <w:rsid w:val="00FB0C20"/>
    <w:rsid w:val="00FB3416"/>
    <w:rsid w:val="00FB4495"/>
    <w:rsid w:val="00FB5204"/>
    <w:rsid w:val="00FB557B"/>
    <w:rsid w:val="00FC114C"/>
    <w:rsid w:val="00FC3F81"/>
    <w:rsid w:val="00FC4A22"/>
    <w:rsid w:val="00FC508D"/>
    <w:rsid w:val="00FC5B18"/>
    <w:rsid w:val="00FD1849"/>
    <w:rsid w:val="00FD1D01"/>
    <w:rsid w:val="00FE0D30"/>
    <w:rsid w:val="00FE16C2"/>
    <w:rsid w:val="00FE37BA"/>
    <w:rsid w:val="00FE3A05"/>
    <w:rsid w:val="00FE4FCC"/>
    <w:rsid w:val="00FE5978"/>
    <w:rsid w:val="00FE7427"/>
    <w:rsid w:val="00FE7806"/>
    <w:rsid w:val="00FE7ABA"/>
    <w:rsid w:val="00FF1D53"/>
    <w:rsid w:val="00FF266D"/>
    <w:rsid w:val="00FF31D7"/>
    <w:rsid w:val="00FF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1580</Words>
  <Characters>9011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10570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Amy Sutter</dc:creator>
  <cp:keywords/>
  <dc:description/>
  <cp:lastModifiedBy>Staff_Sutter</cp:lastModifiedBy>
  <cp:revision>81</cp:revision>
  <dcterms:created xsi:type="dcterms:W3CDTF">2011-10-18T19:10:00Z</dcterms:created>
  <dcterms:modified xsi:type="dcterms:W3CDTF">2018-08-02T16:32:00Z</dcterms:modified>
</cp:coreProperties>
</file>