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93B" w:rsidRDefault="00CE10D1" w:rsidP="001D79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es-ES_tradnl"/>
        </w:rPr>
      </w:pPr>
      <w:r w:rsidRPr="001D793B">
        <w:rPr>
          <w:rFonts w:ascii="Times New Roman" w:hAnsi="Times New Roman" w:cs="Times New Roman"/>
          <w:sz w:val="32"/>
          <w:szCs w:val="32"/>
          <w:lang w:val="es-ES_tradnl"/>
        </w:rPr>
        <w:t>Masculinidad y nación en la</w:t>
      </w:r>
      <w:r w:rsidR="005B3E21" w:rsidRPr="001D793B">
        <w:rPr>
          <w:rFonts w:ascii="Times New Roman" w:hAnsi="Times New Roman" w:cs="Times New Roman"/>
          <w:sz w:val="32"/>
          <w:szCs w:val="32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32"/>
          <w:szCs w:val="32"/>
          <w:lang w:val="es-ES_tradnl"/>
        </w:rPr>
        <w:t>narrativa decimonónica: El</w:t>
      </w:r>
      <w:r w:rsidR="001D793B">
        <w:rPr>
          <w:rFonts w:ascii="Times New Roman" w:hAnsi="Times New Roman" w:cs="Times New Roman"/>
          <w:sz w:val="32"/>
          <w:szCs w:val="32"/>
          <w:lang w:val="es-ES_tradnl"/>
        </w:rPr>
        <w:t xml:space="preserve"> </w:t>
      </w:r>
      <w:r w:rsidR="0084430E" w:rsidRPr="001D793B">
        <w:rPr>
          <w:rFonts w:ascii="Times New Roman" w:hAnsi="Times New Roman" w:cs="Times New Roman"/>
          <w:sz w:val="32"/>
          <w:szCs w:val="32"/>
          <w:lang w:val="es-ES_tradnl"/>
        </w:rPr>
        <w:t xml:space="preserve">caso </w:t>
      </w:r>
    </w:p>
    <w:p w:rsidR="00CE10D1" w:rsidRPr="001D793B" w:rsidRDefault="0084430E" w:rsidP="001D79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es-ES_tradnl"/>
        </w:rPr>
      </w:pPr>
      <w:proofErr w:type="gramStart"/>
      <w:r w:rsidRPr="001D793B">
        <w:rPr>
          <w:rFonts w:ascii="Times New Roman" w:hAnsi="Times New Roman" w:cs="Times New Roman"/>
          <w:sz w:val="32"/>
          <w:szCs w:val="32"/>
          <w:lang w:val="es-ES_tradnl"/>
        </w:rPr>
        <w:t>de</w:t>
      </w:r>
      <w:proofErr w:type="gramEnd"/>
      <w:r w:rsidRPr="001D793B">
        <w:rPr>
          <w:rFonts w:ascii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1D793B">
        <w:rPr>
          <w:rFonts w:ascii="Times New Roman" w:hAnsi="Times New Roman" w:cs="Times New Roman"/>
          <w:i/>
          <w:sz w:val="32"/>
          <w:szCs w:val="32"/>
          <w:lang w:val="es-ES_tradnl"/>
        </w:rPr>
        <w:t>Sab</w:t>
      </w:r>
      <w:proofErr w:type="spellEnd"/>
      <w:r w:rsidRPr="001D793B">
        <w:rPr>
          <w:rFonts w:ascii="Times New Roman" w:hAnsi="Times New Roman" w:cs="Times New Roman"/>
          <w:i/>
          <w:sz w:val="32"/>
          <w:szCs w:val="32"/>
          <w:lang w:val="es-ES_tradnl"/>
        </w:rPr>
        <w:t xml:space="preserve"> y A</w:t>
      </w:r>
      <w:r w:rsidR="00CE10D1" w:rsidRPr="001D793B">
        <w:rPr>
          <w:rFonts w:ascii="Times New Roman" w:hAnsi="Times New Roman" w:cs="Times New Roman"/>
          <w:i/>
          <w:sz w:val="32"/>
          <w:szCs w:val="32"/>
          <w:lang w:val="es-ES_tradnl"/>
        </w:rPr>
        <w:t>ves sin nido</w:t>
      </w:r>
    </w:p>
    <w:p w:rsidR="0029671F" w:rsidRPr="001D793B" w:rsidRDefault="0029671F" w:rsidP="005B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es-ES_tradnl"/>
        </w:rPr>
      </w:pPr>
    </w:p>
    <w:p w:rsidR="00CE10D1" w:rsidRPr="001D793B" w:rsidRDefault="00CE10D1" w:rsidP="005B3E21">
      <w:pPr>
        <w:jc w:val="center"/>
        <w:rPr>
          <w:rFonts w:ascii="Times New Roman" w:hAnsi="Times New Roman" w:cs="Times New Roman"/>
          <w:b/>
          <w:sz w:val="28"/>
          <w:szCs w:val="28"/>
          <w:lang w:val="es-US"/>
        </w:rPr>
      </w:pPr>
      <w:r w:rsidRPr="001D793B">
        <w:rPr>
          <w:rFonts w:ascii="Times New Roman" w:hAnsi="Times New Roman" w:cs="Times New Roman"/>
          <w:b/>
          <w:sz w:val="28"/>
          <w:szCs w:val="28"/>
          <w:lang w:val="es-US"/>
        </w:rPr>
        <w:t>C</w:t>
      </w:r>
      <w:r w:rsidR="00C52AB3" w:rsidRPr="001D793B">
        <w:rPr>
          <w:rFonts w:ascii="Times New Roman" w:hAnsi="Times New Roman" w:cs="Times New Roman"/>
          <w:b/>
          <w:sz w:val="28"/>
          <w:szCs w:val="28"/>
          <w:lang w:val="es-US"/>
        </w:rPr>
        <w:t>é</w:t>
      </w:r>
      <w:r w:rsidRPr="001D793B">
        <w:rPr>
          <w:rFonts w:ascii="Times New Roman" w:hAnsi="Times New Roman" w:cs="Times New Roman"/>
          <w:b/>
          <w:sz w:val="28"/>
          <w:szCs w:val="28"/>
          <w:lang w:val="es-US"/>
        </w:rPr>
        <w:t>sar Valverde</w:t>
      </w:r>
    </w:p>
    <w:p w:rsidR="00C52AB3" w:rsidRPr="001D793B" w:rsidRDefault="00C52AB3" w:rsidP="005B3E21">
      <w:pPr>
        <w:jc w:val="center"/>
        <w:rPr>
          <w:rFonts w:ascii="Times New Roman" w:hAnsi="Times New Roman" w:cs="Times New Roman"/>
          <w:sz w:val="24"/>
          <w:szCs w:val="24"/>
          <w:lang w:val="es-US"/>
        </w:rPr>
      </w:pPr>
    </w:p>
    <w:p w:rsidR="00C52AB3" w:rsidRPr="001D793B" w:rsidRDefault="000C3E3C" w:rsidP="00C52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bookmarkStart w:id="0" w:name="_GoBack"/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En las novelas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(1841) y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(1889) podemos ver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movimientos </w:t>
      </w:r>
      <w:r w:rsidR="00593CEA">
        <w:rPr>
          <w:rFonts w:ascii="Times New Roman" w:hAnsi="Times New Roman" w:cs="Times New Roman"/>
          <w:sz w:val="24"/>
          <w:szCs w:val="24"/>
          <w:lang w:val="es-ES_tradnl"/>
        </w:rPr>
        <w:t>c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ontrastantes en sus intentos de establecer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parámetros para el ser nacional: la primera privilegia la mirada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hacia el interior de Cuba, de la ciudad al campo, hacia aquello</w:t>
      </w:r>
      <w:r w:rsidR="00593CEA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que es "propio" y que distingue a Cuba de otros espacios,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mientras que la segunda mira hacia afuera, del poblado rural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hacia la ciudad, desde el interior del Perú hacia más allá de las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fronteras. Contrastan también los modelos genéricos y raciales</w:t>
      </w:r>
      <w:r w:rsidR="00593CEA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que utilizan: además de tener una </w:t>
      </w:r>
      <w:r w:rsidR="000458A0" w:rsidRPr="001D793B">
        <w:rPr>
          <w:rFonts w:ascii="Times New Roman" w:hAnsi="Times New Roman" w:cs="Times New Roman"/>
          <w:sz w:val="24"/>
          <w:szCs w:val="24"/>
          <w:lang w:val="es-ES_tradnl"/>
        </w:rPr>
        <w:t>mirada</w:t>
      </w:r>
      <w:r w:rsidR="00352A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"centrípeta" hacia lo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raigal de Cuba,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problematiza los papeles establecidos para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la mujer y para el negro, mientras que con la mirada centrífuga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hacia un afuera de la aldea peruana, hay en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una</w:t>
      </w:r>
    </w:p>
    <w:p w:rsidR="00C52AB3" w:rsidRPr="001D793B" w:rsidRDefault="00C52AB3" w:rsidP="00C52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utilización no problematizada de los tipos genéricos y raciales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ya establecidos.</w:t>
      </w:r>
    </w:p>
    <w:bookmarkEnd w:id="0"/>
    <w:p w:rsidR="00C52AB3" w:rsidRPr="001D793B" w:rsidRDefault="001C13C6" w:rsidP="00DF7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Este contraste resulta, sin embargo, a pesar de ciertas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paradojas en ambas novelas. Aunque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pretende rescatar la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Cuba "auténtica," utiliza modelos literarios e ideológicos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A865F3" w:rsidRPr="001D793B">
        <w:rPr>
          <w:rFonts w:ascii="Times New Roman" w:hAnsi="Times New Roman" w:cs="Times New Roman"/>
          <w:sz w:val="24"/>
          <w:szCs w:val="24"/>
          <w:lang w:val="es-ES_tradnl"/>
        </w:rPr>
        <w:t>uropeos que se</w:t>
      </w:r>
      <w:r w:rsidR="007C11C8" w:rsidRPr="001D793B">
        <w:rPr>
          <w:rFonts w:ascii="Times New Roman" w:hAnsi="Times New Roman" w:cs="Times New Roman"/>
          <w:sz w:val="24"/>
          <w:szCs w:val="24"/>
          <w:lang w:val="es-ES_tradnl"/>
        </w:rPr>
        <w:t>yuxtaponen sobreloafro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cubano; y aunque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</w:t>
      </w:r>
      <w:r w:rsidR="0087195F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sin nido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no problematiza la construcción genérica y racial del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mismo </w:t>
      </w:r>
      <w:r w:rsidR="007C11C8" w:rsidRPr="001D793B">
        <w:rPr>
          <w:rFonts w:ascii="Times New Roman" w:hAnsi="Times New Roman" w:cs="Times New Roman"/>
          <w:sz w:val="24"/>
          <w:szCs w:val="24"/>
          <w:lang w:val="es-ES_tradnl"/>
        </w:rPr>
        <w:t>modo que lo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hace </w:t>
      </w:r>
      <w:r w:rsidR="00C52AB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, es aún un texto que denuncia la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injusticia y la opresión que sufren el indígena y la mujer en el</w:t>
      </w:r>
      <w:r w:rsidR="0087195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Perú. Ambas novelas complejizan nociones hegemónicas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pluralizando el concepto de unidad homogénea implícito en la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52AB3" w:rsidRPr="001D793B">
        <w:rPr>
          <w:rFonts w:ascii="Times New Roman" w:hAnsi="Times New Roman" w:cs="Times New Roman"/>
          <w:sz w:val="24"/>
          <w:szCs w:val="24"/>
          <w:lang w:val="es-ES_tradnl"/>
        </w:rPr>
        <w:t>construcción política de patria y nación, para poner de manifiesto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la heterogeneidad a nivel de raza, género y clase social, creada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por un poder blanco y patriarcal. Desde una posición marginal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de mujeres que ni siquiera tenían derecho al voto, las autoras de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estas novelas crearon textos tan atrevidos para su época que les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B548A5" w:rsidRPr="001D793B">
        <w:rPr>
          <w:rFonts w:ascii="Times New Roman" w:hAnsi="Times New Roman" w:cs="Times New Roman"/>
          <w:sz w:val="24"/>
          <w:szCs w:val="24"/>
          <w:lang w:val="es-ES_tradnl"/>
        </w:rPr>
        <w:t>ganaron a ambas no sólola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censura, sino también el exilio. Donde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esta perspectiva transgresora de lo hegemónico difiere es en el</w:t>
      </w:r>
      <w:r w:rsidR="00B548A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punto de vista que utilizan para describir los ideales del espacio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y del ser nacional en sus textos, ya sea con una mirada hacia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adentro o hacia afuera de sus respectivas naciones.</w:t>
      </w:r>
    </w:p>
    <w:p w:rsidR="00794CAC" w:rsidRPr="001D793B" w:rsidRDefault="005F2955" w:rsidP="00794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Fernando Ainsa describe estos dos movimientos básicos en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la formación de la identidad nacional de Hispanoamérica: uno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es el movimiento centrípeto, que mira hacia adentro del espacio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nacional, y el otro un movimiento centrífugo, que mira hacia</w:t>
      </w:r>
    </w:p>
    <w:p w:rsidR="00794CAC" w:rsidRPr="001D793B" w:rsidRDefault="00794CAC" w:rsidP="00DF7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afuera de lo que se delimita como propio. El movimiento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centrípeto es aquel "hacia lo primordial y raigal, en general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424CB" w:rsidRPr="001D793B">
        <w:rPr>
          <w:rFonts w:ascii="Times New Roman" w:hAnsi="Times New Roman" w:cs="Times New Roman"/>
          <w:sz w:val="24"/>
          <w:szCs w:val="24"/>
          <w:lang w:val="es-ES_tradnl"/>
        </w:rPr>
        <w:t>identificado con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el interior del continente (selva, pampa, sabana,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mon</w:t>
      </w:r>
      <w:r w:rsidR="008B4214" w:rsidRPr="001D793B">
        <w:rPr>
          <w:rFonts w:ascii="Times New Roman" w:hAnsi="Times New Roman" w:cs="Times New Roman"/>
          <w:sz w:val="24"/>
          <w:szCs w:val="24"/>
          <w:lang w:val="es-ES_tradnl"/>
        </w:rPr>
        <w:t>tañas y valles aislados)"; el c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entrífugo va "hacia el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universalismo que reflejan las ciudades-puerto, por donde llegan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las influencias de las metrópolis generadoras de los sucesivos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modelos en que se expresa lo americano" (Ainsa 16).</w:t>
      </w:r>
    </w:p>
    <w:p w:rsidR="00794CAC" w:rsidRPr="001D793B" w:rsidRDefault="00DA46F5" w:rsidP="00794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La identidad nacional, dice Fernando Ainsa, "es siempre una</w:t>
      </w:r>
      <w:r w:rsidR="00DF705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cualidad relativa, no exacta, o incluso circunstancial. Sin emb</w:t>
      </w:r>
      <w:r w:rsidR="005F48B0" w:rsidRPr="001D793B">
        <w:rPr>
          <w:rFonts w:ascii="Times New Roman" w:hAnsi="Times New Roman" w:cs="Times New Roman"/>
          <w:sz w:val="24"/>
          <w:szCs w:val="24"/>
          <w:lang w:val="es-ES_tradnl"/>
        </w:rPr>
        <w:t>argo, los pueblos, como l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os individuos, necesitan una</w:t>
      </w:r>
      <w:r w:rsidR="000A3CE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cristalización del concepto para poder representarse frente a sí</w:t>
      </w:r>
    </w:p>
    <w:p w:rsidR="00794CAC" w:rsidRPr="001D793B" w:rsidRDefault="00794CAC" w:rsidP="003F5F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mismos y ante los demás" (Ainsa 29). En Hispanoamérica la</w:t>
      </w:r>
      <w:r w:rsidR="000A3CE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cristalización de una identidad cultural que excluyera y</w:t>
      </w:r>
      <w:r w:rsidR="000A3CE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45966" w:rsidRPr="001D793B">
        <w:rPr>
          <w:rFonts w:ascii="Times New Roman" w:hAnsi="Times New Roman" w:cs="Times New Roman"/>
          <w:sz w:val="24"/>
          <w:szCs w:val="24"/>
          <w:lang w:val="es-ES_tradnl"/>
        </w:rPr>
        <w:t>hom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oge</w:t>
      </w:r>
      <w:r w:rsidR="004124F9" w:rsidRPr="001D793B">
        <w:rPr>
          <w:rFonts w:ascii="Times New Roman" w:hAnsi="Times New Roman" w:cs="Times New Roman"/>
          <w:sz w:val="24"/>
          <w:szCs w:val="24"/>
          <w:lang w:val="es-ES_tradnl"/>
        </w:rPr>
        <w:t>neizara se hace aparentemente n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ecesaria, y</w:t>
      </w:r>
      <w:r w:rsidR="000A3CE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necesariamente aparente, en el siglo XIX, cuando las naciones</w:t>
      </w:r>
      <w:r w:rsidR="000A3CE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recién independizadas de España, y las colonias que continuaban</w:t>
      </w:r>
      <w:r w:rsidR="003F5FA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luchando en pos de la independencia, dedican mucha de su</w:t>
      </w:r>
      <w:r w:rsidR="003F5FA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44EC4" w:rsidRPr="001D793B">
        <w:rPr>
          <w:rFonts w:ascii="Times New Roman" w:hAnsi="Times New Roman" w:cs="Times New Roman"/>
          <w:sz w:val="24"/>
          <w:szCs w:val="24"/>
          <w:lang w:val="es-ES_tradnl"/>
        </w:rPr>
        <w:t>en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ergía intelectual para terminar de definir diferentes</w:t>
      </w:r>
      <w:r w:rsidR="003F5FA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identidades nacionales que las distinguieran a la vez de la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>madre patria y de otras naciones vecinas. Para delimitar los lindes entre</w:t>
      </w:r>
      <w:r w:rsidR="003F5FA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un nosotros y un ellos imaginados, se debe delimitar</w:t>
      </w:r>
      <w:r w:rsidR="003F5FA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claramente qué y quiénes forman parte de ese nosotros.</w:t>
      </w:r>
    </w:p>
    <w:p w:rsidR="00794CAC" w:rsidRPr="001D793B" w:rsidRDefault="005D6343" w:rsidP="006132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Este proceso de inscripción y marginalización supone que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la "índole dialéctica de la identidad radica en el hecho que se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"identifica y distingue," porque un individuo (o un grupo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humano) sólo es idéntico a ciertos individuos (o grupos) si se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diferencia de otros in</w:t>
      </w:r>
      <w:r w:rsidR="009B5D9D" w:rsidRPr="001D793B">
        <w:rPr>
          <w:rFonts w:ascii="Times New Roman" w:hAnsi="Times New Roman" w:cs="Times New Roman"/>
          <w:sz w:val="24"/>
          <w:szCs w:val="24"/>
          <w:lang w:val="es-ES_tradnl"/>
        </w:rPr>
        <w:t>dividuos (o grupos humanos)" (Amí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lcar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Cabral, en</w:t>
      </w:r>
      <w:r w:rsidR="009B5D9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Ainsa 28). Por eso, la gran variedad étnica, lingüística,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geográfica y socioeconómica de las antiguas colonias americanas,</w:t>
      </w:r>
      <w:r w:rsidR="002A14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especialmente las de gran diversidad como Cuba o el Perú, se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presenta como obstáculo para el establecimiento monológico de</w:t>
      </w:r>
      <w:r w:rsidR="00613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94CAC" w:rsidRPr="001D793B">
        <w:rPr>
          <w:rFonts w:ascii="Times New Roman" w:hAnsi="Times New Roman" w:cs="Times New Roman"/>
          <w:sz w:val="24"/>
          <w:szCs w:val="24"/>
          <w:lang w:val="es-ES_tradnl"/>
        </w:rPr>
        <w:t>identidades nacionales.</w:t>
      </w:r>
      <w:r w:rsidR="00794CAC" w:rsidRPr="001D793B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>1</w:t>
      </w:r>
    </w:p>
    <w:p w:rsidR="00DA725B" w:rsidRPr="001D793B" w:rsidRDefault="0066081B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ab/>
      </w:r>
      <w:r w:rsidR="00DA725B" w:rsidRPr="001D793B">
        <w:rPr>
          <w:rFonts w:ascii="Times New Roman" w:hAnsi="Times New Roman" w:cs="Times New Roman"/>
          <w:sz w:val="24"/>
          <w:szCs w:val="24"/>
        </w:rPr>
        <w:t>Como dice Benedict Anderson: "The original shaping of the</w:t>
      </w:r>
      <w:r w:rsidR="00982B66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 xml:space="preserve">American </w:t>
      </w:r>
      <w:r w:rsidRPr="001D793B">
        <w:rPr>
          <w:rFonts w:ascii="Times New Roman" w:hAnsi="Times New Roman" w:cs="Times New Roman"/>
          <w:sz w:val="24"/>
          <w:szCs w:val="24"/>
        </w:rPr>
        <w:t>administrative units was to som</w:t>
      </w:r>
      <w:r w:rsidR="00DA725B" w:rsidRPr="001D793B">
        <w:rPr>
          <w:rFonts w:ascii="Times New Roman" w:hAnsi="Times New Roman" w:cs="Times New Roman"/>
          <w:sz w:val="24"/>
          <w:szCs w:val="24"/>
        </w:rPr>
        <w:t>e extent arbitrary and</w:t>
      </w:r>
      <w:r w:rsidR="00982B66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>fortuitous, marking the spatial limits of particular military conquests"</w:t>
      </w:r>
      <w:r w:rsidR="00982B66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 xml:space="preserve">(Anderson 52).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Y esa arbitrariedad continúa después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del demarcamiento de esos límites, y en el caso de Cuba compiten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C0E5B" w:rsidRPr="001D793B">
        <w:rPr>
          <w:rFonts w:ascii="Times New Roman" w:hAnsi="Times New Roman" w:cs="Times New Roman"/>
          <w:sz w:val="24"/>
          <w:szCs w:val="24"/>
          <w:lang w:val="es-ES_tradnl"/>
        </w:rPr>
        <w:t>lo indígena, lo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español, lo criollo y lo afrocaribeño, y en el de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Perú lidian lo indígena, lo español, lo mestizo y lo criollo.</w:t>
      </w:r>
      <w:r w:rsidR="00DA725B" w:rsidRPr="001D793B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>2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El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negro, el indio, el criollo, el burgués, el hacendado, la esclava, la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sirvienta, el ama de casa, la mestiza y la señora, compiten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desigualmente para inscribirse como parte del sujeto típicamente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nacional, y no es de sorprender que los sujetos subalternos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permanezcan al margen de las narrativas forjadoras de las</w:t>
      </w:r>
    </w:p>
    <w:p w:rsidR="00B72F82" w:rsidRPr="001D793B" w:rsidRDefault="00BB7A39" w:rsidP="00B72F82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>I</w:t>
      </w:r>
      <w:r w:rsidR="00DA725B" w:rsidRPr="001D793B">
        <w:rPr>
          <w:rFonts w:ascii="Times New Roman" w:hAnsi="Times New Roman" w:cs="Times New Roman"/>
          <w:sz w:val="24"/>
          <w:szCs w:val="24"/>
          <w:lang w:val="es-US"/>
        </w:rPr>
        <w:t>dentidad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US"/>
        </w:rPr>
        <w:t>es nacionales hispanoamericanas.</w:t>
      </w:r>
    </w:p>
    <w:p w:rsidR="00D80F28" w:rsidRPr="001D793B" w:rsidRDefault="00B72F82" w:rsidP="001D79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ab/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La masculinidad también tiene un ineludible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entrelazamiento con el contexto histórico y social en que se inscribe:</w:t>
      </w:r>
      <w:r w:rsidR="000F2A8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diferentes condiciones y momentos socio históricos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producen a la vez diferentes transgresiones y paradigmas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genéricos para el hombre y para la mujer. Este entrecruzamiento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se ve en la relación entre masculinidad, raza e identidad nacional, pues las narrativas forjadoras de una identidad nacional (las que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son canonizadas) contienen las manifestaciones ejemplares de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los géneros, la conducta y la cultura nacional en un momento</w:t>
      </w:r>
      <w:r w:rsidR="00982B6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históricamente determinado, al mismo tiempo que delimitan los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lindes que pueden o no pueden transgredir otros discursos. Por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ello podemos decir que aunque están ancladas materialmente,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la masculinidad, la raza y la identidad nacional son entidades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en constante cambio y de carácter relativo.</w:t>
      </w:r>
    </w:p>
    <w:p w:rsidR="00DA725B" w:rsidRPr="001D793B" w:rsidRDefault="00D80F28" w:rsidP="001D79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ab/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Gertrudis Gómez de Avellaneda y Arteaga publica </w:t>
      </w:r>
      <w:r w:rsidR="00DA725B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en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1841, después de haberse mudado a España, donde empieza a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hacerse de amigos literarios y a publicar. Como la confluencia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de sus personajes de Carlota y Teresa, se ve obligada a balancear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las expectativas sociales de la femeneidad con su deseo de</w:t>
      </w:r>
      <w:r w:rsidR="005E7F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realizarse en la escritura como sujeto femenino (xiv). </w:t>
      </w:r>
      <w:r w:rsidR="00DA725B" w:rsidRPr="001D793B">
        <w:rPr>
          <w:rFonts w:ascii="Times New Roman" w:hAnsi="Times New Roman" w:cs="Times New Roman"/>
          <w:sz w:val="24"/>
          <w:szCs w:val="24"/>
        </w:rPr>
        <w:t>Como lo</w:t>
      </w:r>
      <w:r w:rsidR="005E7FD5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>explica Susan Kirkpatrick: "the problematic role of the female</w:t>
      </w:r>
      <w:r w:rsidR="000F2A87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>romantic author is evident in the tension between the desire</w:t>
      </w:r>
      <w:r w:rsidR="008F1D58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>driven,</w:t>
      </w:r>
      <w:r w:rsidR="000F2A87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>egocentric self projected in Romantic discourse and the</w:t>
      </w:r>
      <w:r w:rsidR="000F2A87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0526BF" w:rsidRPr="001D793B">
        <w:rPr>
          <w:rFonts w:ascii="Times New Roman" w:hAnsi="Times New Roman" w:cs="Times New Roman"/>
          <w:sz w:val="24"/>
          <w:szCs w:val="24"/>
        </w:rPr>
        <w:t>passionless, other-direct</w:t>
      </w:r>
      <w:r w:rsidR="00DA725B" w:rsidRPr="001D793B">
        <w:rPr>
          <w:rFonts w:ascii="Times New Roman" w:hAnsi="Times New Roman" w:cs="Times New Roman"/>
          <w:sz w:val="24"/>
          <w:szCs w:val="24"/>
        </w:rPr>
        <w:t>ed female subject defined by bourgeois</w:t>
      </w:r>
      <w:r w:rsidR="000F2A87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</w:rPr>
        <w:t xml:space="preserve">gender ideology " (xv). </w:t>
      </w:r>
      <w:r w:rsidR="00DA725B" w:rsidRPr="001D793B">
        <w:rPr>
          <w:rFonts w:ascii="Times New Roman" w:hAnsi="Times New Roman" w:cs="Times New Roman"/>
          <w:sz w:val="24"/>
          <w:szCs w:val="24"/>
          <w:lang w:val="es-US"/>
        </w:rPr>
        <w:t>Para Kirkpatrick, Gómez se ve obligada</w:t>
      </w:r>
      <w:r w:rsidR="000247B0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a sublimar en su escritura este ser egocéntrico movido por el</w:t>
      </w:r>
      <w:r w:rsidR="000F2A8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deseo de liberarse de una serie de controles sociales. Las dos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instituciones en las cuales centra sus críticas más agudas son el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matrimonio y la esclavitud, a la vez que presenta una visión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tolerante del adulterio que en definitiva le ganan la censura.</w:t>
      </w:r>
      <w:r w:rsidR="00DA725B" w:rsidRPr="001D793B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>3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En </w:t>
      </w:r>
      <w:r w:rsidR="00DA725B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no tenemos únicamente un movimiento centrípeto que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C0E5B" w:rsidRPr="001D793B">
        <w:rPr>
          <w:rFonts w:ascii="Times New Roman" w:hAnsi="Times New Roman" w:cs="Times New Roman"/>
          <w:sz w:val="24"/>
          <w:szCs w:val="24"/>
          <w:lang w:val="es-ES_tradnl"/>
        </w:rPr>
        <w:t>busca lo</w:t>
      </w:r>
      <w:r w:rsidR="00554C4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raigal de C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uba, sino una tensión entre la óptica</w:t>
      </w:r>
      <w:r w:rsidR="007B3854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"europeizante" de Carlota (la cual se da </w:t>
      </w:r>
      <w:r w:rsidR="00DA725B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antes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 su desengaño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ante la verdadera naturaleza de Enrique Otway, momento a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partir del cual asume una visión raigal que comparte con Sab) y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de Enrique, y la dirigida hacia el interior, representada por Sab</w:t>
      </w:r>
      <w:r w:rsidR="00510D6C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y Teresa. De hecho la novela comienza con una presentación "positiva" de Carlota y Enrique, y es conforme avanza el relato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que el lector debe percatarse de lo inadecuado de la angelical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B3D1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Carlota y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lo artificial del mezquino Enrique. Además, los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personajes centrales de Carlota y Sab tienen esta tensión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inherente: se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>identifican con lo autóctono de Cuba, con lo africano</w:t>
      </w:r>
      <w:r w:rsidR="00C877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y con lo rural, pero son "almas superiores," según paradigmas</w:t>
      </w:r>
      <w:r w:rsidR="000520BE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DA725B" w:rsidRPr="001D793B">
        <w:rPr>
          <w:rFonts w:ascii="Times New Roman" w:hAnsi="Times New Roman" w:cs="Times New Roman"/>
          <w:sz w:val="24"/>
          <w:szCs w:val="24"/>
          <w:lang w:val="es-US"/>
        </w:rPr>
        <w:t>europeos de superioridad moral.</w:t>
      </w:r>
    </w:p>
    <w:p w:rsidR="00DA725B" w:rsidRPr="001D793B" w:rsidRDefault="00DA725B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A nivel narrativo, esta tensión entre centro y periferia puede</w:t>
      </w:r>
    </w:p>
    <w:p w:rsidR="00DA725B" w:rsidRPr="001D793B" w:rsidRDefault="00DA725B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caracterizarse de ambigua pues su ....</w:t>
      </w:r>
    </w:p>
    <w:p w:rsidR="006B4396" w:rsidRPr="001D793B" w:rsidRDefault="006B4396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DA725B" w:rsidRPr="001D793B" w:rsidRDefault="006B4396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discurso es una lectura de la Cuba colonial; los códigos lingüísticos e</w:t>
      </w:r>
    </w:p>
    <w:p w:rsidR="00DA725B" w:rsidRPr="001D793B" w:rsidRDefault="006B4396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ideológicos son los del centro pese a la desintegración del imperio</w:t>
      </w:r>
    </w:p>
    <w:p w:rsidR="00DA725B" w:rsidRPr="001D793B" w:rsidRDefault="006B4396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his</w:t>
      </w:r>
      <w:r w:rsidR="00651C9B" w:rsidRPr="001D793B">
        <w:rPr>
          <w:rFonts w:ascii="Times New Roman" w:hAnsi="Times New Roman" w:cs="Times New Roman"/>
          <w:sz w:val="24"/>
          <w:szCs w:val="24"/>
          <w:lang w:val="es-ES_tradnl"/>
        </w:rPr>
        <w:t>pánico y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la independencia de la mayoría de los antiguos virreinatos.</w:t>
      </w:r>
    </w:p>
    <w:p w:rsidR="00DA725B" w:rsidRPr="001D793B" w:rsidRDefault="006B4396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Por otro lado, es natural que una escritora de la élite se identifique</w:t>
      </w:r>
    </w:p>
    <w:p w:rsidR="00DA725B" w:rsidRPr="001D793B" w:rsidRDefault="006B4396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con el poder de la metrópoli. Pero el discurso de Gómez de Avellaneda</w:t>
      </w:r>
    </w:p>
    <w:p w:rsidR="00DA725B" w:rsidRPr="001D793B" w:rsidRDefault="006B4396" w:rsidP="00DA7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es anfibiológico: nace del discurso dominante en el cual se evidencia</w:t>
      </w:r>
    </w:p>
    <w:p w:rsidR="005D74FD" w:rsidRPr="001D793B" w:rsidRDefault="006B4396" w:rsidP="005D74FD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a la ve</w:t>
      </w:r>
      <w:r w:rsidR="003A734D" w:rsidRPr="001D793B">
        <w:rPr>
          <w:rFonts w:ascii="Times New Roman" w:hAnsi="Times New Roman" w:cs="Times New Roman"/>
          <w:sz w:val="24"/>
          <w:szCs w:val="24"/>
          <w:lang w:val="es-ES_tradnl"/>
        </w:rPr>
        <w:t>z la cultura de la periferia. (P</w:t>
      </w:r>
      <w:r w:rsidR="00DA725B" w:rsidRPr="001D793B">
        <w:rPr>
          <w:rFonts w:ascii="Times New Roman" w:hAnsi="Times New Roman" w:cs="Times New Roman"/>
          <w:sz w:val="24"/>
          <w:szCs w:val="24"/>
          <w:lang w:val="es-ES_tradnl"/>
        </w:rPr>
        <w:t>icon Garfield 51)</w:t>
      </w:r>
    </w:p>
    <w:p w:rsidR="006B4396" w:rsidRPr="001D793B" w:rsidRDefault="005D74FD" w:rsidP="001D79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Narrativamente, esto lo vemos en el personaje de Carlota,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cuya belleza y superioridad espiritual se definen siempre en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términos europeos, a pesar de que repetidamente quiere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demostrar su "cariño," casi siempre de manera condescendiente,</w:t>
      </w:r>
      <w:r w:rsidR="00C602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hacia lo raigal de Cuba.</w:t>
      </w:r>
    </w:p>
    <w:p w:rsidR="002E7A63" w:rsidRPr="001D793B" w:rsidRDefault="002B07D2" w:rsidP="006B4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Los personajes también son ambiguos, y debemos entonces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verlos como sujetos que evolucionan a través del texto, impelidos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por la fuerza motora de la fortuna. Enrique, Sab, Carlota y Teresa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no son personajes ni del todo "buenos" ni "malos," sino sujetos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atormentados por las circunstancias fortuitas que les impiden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ser felices. El texto le pide al lector que vaya adaptando su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percepción de los diferentes personajes. En el caso de Carlota,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vemos que </w:t>
      </w:r>
      <w:r w:rsidR="006B4396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al principio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del relato reúne las características típicas</w:t>
      </w:r>
      <w:r w:rsidR="00FC0E5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 la mujer ideal (en lo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genérico), de la mirada hacia Europa (en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la identidad </w:t>
      </w:r>
      <w:r w:rsidR="00FC0E5B" w:rsidRPr="001D793B">
        <w:rPr>
          <w:rFonts w:ascii="Times New Roman" w:hAnsi="Times New Roman" w:cs="Times New Roman"/>
          <w:sz w:val="24"/>
          <w:szCs w:val="24"/>
          <w:lang w:val="es-ES_tradnl"/>
        </w:rPr>
        <w:t>nacional), y de la blanca (en lo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racial). Pero hacia </w:t>
      </w:r>
      <w:r w:rsidR="006B4396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el</w:t>
      </w:r>
      <w:r w:rsidR="00DE3EBB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final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del relato se acerca más al modelo genérico de Teresa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306E2" w:rsidRPr="001D793B">
        <w:rPr>
          <w:rFonts w:ascii="Times New Roman" w:hAnsi="Times New Roman" w:cs="Times New Roman"/>
          <w:sz w:val="24"/>
          <w:szCs w:val="24"/>
          <w:lang w:val="es-ES_tradnl"/>
        </w:rPr>
        <w:t>(andrógino), a lo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autóctono y a lo afrocubano.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6B4396" w:rsidRPr="001D793B" w:rsidRDefault="002E7A63" w:rsidP="00CC25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Dice Lucía Guerra que hay en Sah un "palimpsesto donde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los trazos de la historia trágica de Carlota son difuminados y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ubicados en un plano subyacente a la historia de la superficie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que corresponde a la trayectoria de Sab" (Guerra 709). Podemos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también ver a Carlota y a Teresa como textos genéricos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yuxtapuestos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uno </w:t>
      </w:r>
      <w:r w:rsidR="003357F0" w:rsidRPr="001D793B">
        <w:rPr>
          <w:rFonts w:ascii="Times New Roman" w:hAnsi="Times New Roman" w:cs="Times New Roman"/>
          <w:sz w:val="24"/>
          <w:szCs w:val="24"/>
          <w:lang w:val="es-ES_tradnl"/>
        </w:rPr>
        <w:t>sobre el otro, así como S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ab resulta ser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complemento y antítesis de Enrique; en esencia, los podemos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leer como dos pares de personajes en una disposición típicamente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romántica que los hace a la vez paralelos y antitéticos. Estos</w:t>
      </w:r>
      <w:r w:rsidR="00DE3EB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cuatro representan la litanía de tensiones y contradicciones que</w:t>
      </w:r>
      <w:r w:rsidR="00CC250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Avellaneda ve en el ser criollo.</w:t>
      </w:r>
    </w:p>
    <w:p w:rsidR="006B4396" w:rsidRPr="001D793B" w:rsidRDefault="00CC2507" w:rsidP="00CC25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Los ejes que permitirán esta conexión son la masculinidad y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la identidad nacional, pues la constitución imperfecta de los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cuatro personajes está íntimamente ligada con cualidades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masculinas y nacionales. Carlota es una versión imperfecta de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Teresa porque carece de sus cualidades masculinas y cubanas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"positivas," y es Sab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una versión idealizada del hombre porque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no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tiene las degradadas cualidades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masculinas y europeas de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US"/>
        </w:rPr>
        <w:t>Enrique.</w:t>
      </w:r>
    </w:p>
    <w:p w:rsidR="006B4396" w:rsidRPr="001D793B" w:rsidRDefault="00CC2507" w:rsidP="00C74A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Carlota, en la primera parte de la novela, representa la vieja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Cuba aristocrática y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se le asocia con la obsolencia y decrepitud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su padre, don Carlos, y con el heredero de la familia de </w:t>
      </w:r>
      <w:r w:rsidR="004175A9" w:rsidRPr="001D793B">
        <w:rPr>
          <w:rFonts w:ascii="Times New Roman" w:hAnsi="Times New Roman" w:cs="Times New Roman"/>
          <w:sz w:val="24"/>
          <w:szCs w:val="24"/>
          <w:lang w:val="es-ES_tradnl"/>
        </w:rPr>
        <w:t>B...,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Eugenio, quien es un muchacho también débil y además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enfermizo. Este don Carlos es un hombre débil, apacible,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perezoso y sin ambición; y es de importancia el hecho que carece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de los instintos capitalistas y depredatorios de los Otway. Su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incapacidad para la agresión, física o económica, se da como la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razón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principal para la venida a menos de la casa de </w:t>
      </w:r>
      <w:r w:rsidR="00283856" w:rsidRPr="001D793B">
        <w:rPr>
          <w:rFonts w:ascii="Times New Roman" w:hAnsi="Times New Roman" w:cs="Times New Roman"/>
          <w:sz w:val="24"/>
          <w:szCs w:val="24"/>
          <w:lang w:val="es-ES_tradnl"/>
        </w:rPr>
        <w:t>B....,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 la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vez espacio físico que ocupa la familia, y símbolo de una larga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estadía criolla en la isla de Cuba. Esta casa, la casa de </w:t>
      </w:r>
      <w:r w:rsidR="00067A02" w:rsidRPr="001D793B">
        <w:rPr>
          <w:rFonts w:ascii="Times New Roman" w:hAnsi="Times New Roman" w:cs="Times New Roman"/>
          <w:sz w:val="24"/>
          <w:szCs w:val="24"/>
          <w:lang w:val="es-ES_tradnl"/>
        </w:rPr>
        <w:t>B....,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vieja Cuba, es un espacio castrado, sin hombres fuertes que la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defiendan de la codicia y rapacidad de la nueva clase mercant</w:t>
      </w:r>
      <w:r w:rsidR="000B0FFE" w:rsidRPr="001D793B">
        <w:rPr>
          <w:rFonts w:ascii="Times New Roman" w:hAnsi="Times New Roman" w:cs="Times New Roman"/>
          <w:sz w:val="24"/>
          <w:szCs w:val="24"/>
          <w:lang w:val="es-ES_tradnl"/>
        </w:rPr>
        <w:t>il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que aparece con el auge del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azúcar (ver el artículo de Adriana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Méndez Rodenas). La familia de don Carlos llega a resentir tanto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su impotencia ante el deterioro de la casa, que lo desconocen y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dejan de dirigirle la palabra. Ante el infortunio y la amenaza de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un presente marcado por el materialismo mercantilista, el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traslado de la familia de Puerto Príncipe a su estancia en</w:t>
      </w:r>
      <w:r w:rsidR="00731A8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Bellavista es un intento de volver a un pasado colonial en que la</w:t>
      </w:r>
      <w:r w:rsidR="00C74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31A8B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familia criolla vivía </w:t>
      </w:r>
      <w:r w:rsidR="006B4396" w:rsidRPr="001D793B">
        <w:rPr>
          <w:rFonts w:ascii="Times New Roman" w:hAnsi="Times New Roman" w:cs="Times New Roman"/>
          <w:sz w:val="24"/>
          <w:szCs w:val="24"/>
          <w:lang w:val="es-US"/>
        </w:rPr>
        <w:t>despreocupadamente.</w:t>
      </w:r>
    </w:p>
    <w:p w:rsidR="006B4396" w:rsidRPr="001D793B" w:rsidRDefault="00C74A2C" w:rsidP="00A32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Los personajes que sí tienen el carácter agresivamente</w:t>
      </w:r>
      <w:r w:rsidR="00A32C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mas</w:t>
      </w:r>
      <w:r w:rsidR="00A43953" w:rsidRPr="001D793B">
        <w:rPr>
          <w:rFonts w:ascii="Times New Roman" w:hAnsi="Times New Roman" w:cs="Times New Roman"/>
          <w:sz w:val="24"/>
          <w:szCs w:val="24"/>
          <w:lang w:val="es-ES_tradnl"/>
        </w:rPr>
        <w:t>culino para hacer frente a la a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menaza extranjera y</w:t>
      </w:r>
      <w:r w:rsidR="00A32C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mercantilista son Teresa y Sab, pero no son capaces de hacerlo</w:t>
      </w:r>
      <w:r w:rsidR="00A32C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pues la primera no tiene la autoridad social-patriarcal necesaria</w:t>
      </w:r>
      <w:r w:rsidR="00A32C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por ser huérfana, mientras que el segundo no la tiene por ser</w:t>
      </w:r>
      <w:r w:rsidR="00A32C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bastardo y mulato. De este modo, se alude a la fragmentación</w:t>
      </w:r>
      <w:r w:rsidR="00A32C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de Cuba por un poder blanco y masculino que crea marginados</w:t>
      </w:r>
      <w:r w:rsidR="00A32C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a partir de la raza y el género.</w:t>
      </w:r>
    </w:p>
    <w:p w:rsidR="006B4396" w:rsidRPr="001D793B" w:rsidRDefault="00A32C3B" w:rsidP="00D46F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Carlota tiene todos los atributos que deberían hacer de ella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una mujer ideal: es bella, delicada, sensible e inocente. A través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de toda la primera parte del relato se pone hincapié en lo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afortunada y dichosa que es Carlota, pues no sólo cuenta con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una grandiosa belleza física y espiritual, sino también que es un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"alma superior," con una sensibilidad generalmente reservada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para los seres angelicales. Pero es precisamente esa delicadez e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inocencia angelical que hacen que esta "apasionada criolla" sea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incapaz de operar en un nuevo ambiente cubano dominado por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35387" w:rsidRPr="001D793B">
        <w:rPr>
          <w:rFonts w:ascii="Times New Roman" w:hAnsi="Times New Roman" w:cs="Times New Roman"/>
          <w:sz w:val="24"/>
          <w:szCs w:val="24"/>
          <w:lang w:val="es-ES_tradnl"/>
        </w:rPr>
        <w:t>lo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material, y es por esa inocencia que se deja engañar por las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artimañas de los Otway, para quienes el amor es más transacción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comercial que institución sagrada, transacción que debe rendir</w:t>
      </w:r>
      <w:r w:rsidR="00D46F3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los máximos frutos materiales posibles.</w:t>
      </w:r>
    </w:p>
    <w:p w:rsidR="006B4396" w:rsidRPr="001D793B" w:rsidRDefault="00D46F3E" w:rsidP="00C11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Carlota es "víctima" que sufre por haber nacido blanca e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>hija de una antigua familia, y es incapaz de acercarse a aquello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278D0" w:rsidRPr="001D793B">
        <w:rPr>
          <w:rFonts w:ascii="Times New Roman" w:hAnsi="Times New Roman" w:cs="Times New Roman"/>
          <w:sz w:val="24"/>
          <w:szCs w:val="24"/>
          <w:lang w:val="es-ES_tradnl"/>
        </w:rPr>
        <w:t>que instintivamente la atrae: lo</w:t>
      </w:r>
      <w:r w:rsidR="00360AE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autóctono, lo</w:t>
      </w:r>
      <w:r w:rsidR="006B43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afro cubano, lo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simple y lo espiritual. Su cruz es haber nacido en la misma esfera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social en que han decidido moverse los Otway. Hasta sus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apariencias, definidas por su aire y estética europea, hacen de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Carlota y Enrique personajes ineludiblemente predeterminados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el uno para el otro, pues son casi reflejos especulares, ambos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descritos como bellas e imponentes figuras sentadas sobre</w:t>
      </w:r>
      <w:r w:rsidR="00BF2B2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hermosos caballos. Son d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efinidos con un imaginario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eminentemente europeo: montando, vestidos a la inglesa, ella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con sombrero de castor (en el </w:t>
      </w:r>
      <w:r w:rsidR="00BF2B24" w:rsidRPr="001D793B">
        <w:rPr>
          <w:rFonts w:ascii="Times New Roman" w:hAnsi="Times New Roman" w:cs="Times New Roman"/>
          <w:sz w:val="24"/>
          <w:szCs w:val="24"/>
          <w:lang w:val="es-ES_tradnl"/>
        </w:rPr>
        <w:t>trópico...)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, y con el cabello rizado</w:t>
      </w:r>
      <w:r w:rsidR="00C1111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US"/>
        </w:rPr>
        <w:t>derramándose por su rostro.</w:t>
      </w:r>
    </w:p>
    <w:p w:rsidR="005D1D29" w:rsidRPr="001D793B" w:rsidRDefault="00C1111B" w:rsidP="000E76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Otras veces se le describe con un imaginario cubano, cuando</w:t>
      </w:r>
      <w:r w:rsidR="000E76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es vista a través de los ojos de Sab. Para Sab es la mujer más</w:t>
      </w:r>
      <w:r w:rsidR="000E76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bella y "más adorable que pudo hacer palpitar jamás el corazón</w:t>
      </w:r>
      <w:r w:rsidR="000E76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de un hombre; era Carlota con su tez de Azucena, sus grandes</w:t>
      </w:r>
      <w:r w:rsidR="000E76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ojos que han robado su fuego al sol de Cuba; Carlota con su talle</w:t>
      </w:r>
      <w:r w:rsidR="000E76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palma, su cuello de cisne, su frente de quince </w:t>
      </w:r>
      <w:r w:rsidR="004B2722" w:rsidRPr="001D793B">
        <w:rPr>
          <w:rFonts w:ascii="Times New Roman" w:hAnsi="Times New Roman" w:cs="Times New Roman"/>
          <w:sz w:val="24"/>
          <w:szCs w:val="24"/>
          <w:lang w:val="es-ES_tradnl"/>
        </w:rPr>
        <w:t>años...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" (153).</w:t>
      </w:r>
      <w:r w:rsidR="000E76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En esta visión se yu</w:t>
      </w:r>
      <w:r w:rsidR="006B198B" w:rsidRPr="001D793B">
        <w:rPr>
          <w:rFonts w:ascii="Times New Roman" w:hAnsi="Times New Roman" w:cs="Times New Roman"/>
          <w:sz w:val="24"/>
          <w:szCs w:val="24"/>
          <w:lang w:val="es-ES_tradnl"/>
        </w:rPr>
        <w:t>xtaponen entonces lo cubano y lo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europeo,</w:t>
      </w:r>
      <w:r w:rsidR="000E76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la palma y el cisne, la azucena y el sol de Cuba.</w:t>
      </w:r>
    </w:p>
    <w:p w:rsidR="005D1D29" w:rsidRPr="001D793B" w:rsidRDefault="000E76D8" w:rsidP="00B16E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La fantasía de Carlota (y, podríamos aventurar decir, de una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Gómez de Avellaneda exiliada en España) es más bien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convertirse en algo más cercano a Teresa o Sab, algo que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transgreda los límites establecidos de raza, género y clase. No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satisfecha con su posición, quiere acercarse a aquel Otro que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representan Sab y los campesinos. Le dice a Enrique: "En esta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pobre aldea, en esta miserable casa, con una hamaca por lecho,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y un plantío de yucas por riqueza, yo sería dichosa contigo, y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nada vería digno de mi ambición en lo restante del universo"</w:t>
      </w:r>
      <w:r w:rsidR="00B16E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US"/>
        </w:rPr>
        <w:t>(109).</w:t>
      </w:r>
    </w:p>
    <w:p w:rsidR="005D1D29" w:rsidRPr="001D793B" w:rsidRDefault="00B16EAD" w:rsidP="00545F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 irónicamente, Sab se </w:t>
      </w:r>
      <w:r w:rsidR="00545F26" w:rsidRPr="001D793B">
        <w:rPr>
          <w:rFonts w:ascii="Times New Roman" w:hAnsi="Times New Roman" w:cs="Times New Roman"/>
          <w:sz w:val="24"/>
          <w:szCs w:val="24"/>
          <w:lang w:val="es-ES_tradnl"/>
        </w:rPr>
        <w:t>imagin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a cómo sería tener a Carlota</w:t>
      </w:r>
      <w:r w:rsidR="00545F2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dentro de su misma</w:t>
      </w:r>
      <w:r w:rsidR="006A524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esfera racial y social: “…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no serías menos</w:t>
      </w:r>
      <w:r w:rsidR="00545F2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hermosa si tuvieras la tez negra o cobriza. </w:t>
      </w:r>
      <w:r w:rsidR="005D1D29" w:rsidRPr="001D793B">
        <w:rPr>
          <w:rFonts w:ascii="Times New Roman" w:hAnsi="Times New Roman" w:cs="Times New Roman"/>
          <w:sz w:val="24"/>
          <w:szCs w:val="24"/>
          <w:lang w:val="es-US"/>
        </w:rPr>
        <w:t>¿Por qué no lo ha</w:t>
      </w:r>
      <w:r w:rsidR="00545F2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querido el cielo, Carlota? Tú, que comprendes la vida y la felicidad de los salvajes, ¿por qué no naciste conmigo en los</w:t>
      </w:r>
      <w:r w:rsidR="00545F2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abrasados desiertos del África o en un confín desconocido de la</w:t>
      </w:r>
      <w:r w:rsidR="00545F2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US"/>
        </w:rPr>
        <w:t>América?" (107).</w:t>
      </w:r>
    </w:p>
    <w:p w:rsidR="005D1D29" w:rsidRPr="001D793B" w:rsidRDefault="00545F26" w:rsidP="007D53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La tragedia de los cuatro personajes resulta entonces por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una incompatibilidad racial o social: en el caso de Carlota, el ser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blanca y de buena familia le impide realizar su unión con Sab y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lo raigal cubano; para Teresa, el no tener el nombre de un padre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o una dote le impiden casarse y participar de la clase burguesa¡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para Sab, su condición de esclavo y bastardo le impiden ser el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heredero y patriarca </w:t>
      </w:r>
      <w:r w:rsidR="0056224D" w:rsidRPr="001D793B">
        <w:rPr>
          <w:rFonts w:ascii="Times New Roman" w:hAnsi="Times New Roman" w:cs="Times New Roman"/>
          <w:sz w:val="24"/>
          <w:szCs w:val="24"/>
          <w:lang w:val="es-ES_tradnl"/>
        </w:rPr>
        <w:t>de Bellavista;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y para Enrique, la influencia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vulgar y materialista de su padre que ha hecho de él alguien sin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la sensibilidad de los otros tres, le impide acercarse a la</w:t>
      </w:r>
      <w:r w:rsidR="007D53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"superioridad" espiritual de los otros.</w:t>
      </w:r>
    </w:p>
    <w:p w:rsidR="005D1D29" w:rsidRPr="001D793B" w:rsidRDefault="007D53A9" w:rsidP="003A2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Enrique y Sab son entonces personajes a la vez antitéticos y</w:t>
      </w:r>
      <w:r w:rsidR="003A2AB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paralelos: sus descripciones físicas y su percepción del espacio</w:t>
      </w:r>
      <w:r w:rsidR="003A2AB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que los rodea los distinguirá como entes masculinos</w:t>
      </w:r>
      <w:r w:rsidR="003A2AB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"extranjeros" y "paisanos," o centrífugos y centrípetos. Enrique</w:t>
      </w:r>
      <w:r w:rsidR="003A2AB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es un hombre de "hermosa presencia," un "extranjero" de "notable</w:t>
      </w:r>
      <w:r w:rsidR="003A2AB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hermosura," que con "su tez blanca y sonrosada, sus ojos</w:t>
      </w:r>
      <w:r w:rsidR="003A2AB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azules, y su cabello de oro" indicaba que "había venido al mundo</w:t>
      </w:r>
      <w:r w:rsidR="003A2AB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en una región del Norte" (15-18).</w:t>
      </w:r>
    </w:p>
    <w:p w:rsidR="005D1D29" w:rsidRPr="001D793B" w:rsidRDefault="003A2AB2" w:rsidP="00EC6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Sab, por otro lado, es "de un blanco amarillento con cierto</w:t>
      </w:r>
      <w:r w:rsidR="00EC6FB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62C98" w:rsidRPr="001D793B">
        <w:rPr>
          <w:rFonts w:ascii="Times New Roman" w:hAnsi="Times New Roman" w:cs="Times New Roman"/>
          <w:sz w:val="24"/>
          <w:szCs w:val="24"/>
          <w:lang w:val="es-ES_tradnl"/>
        </w:rPr>
        <w:t>fondo oscuro;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su ancha frente se veía medio cubierta con</w:t>
      </w:r>
      <w:r w:rsidR="00EC6FB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mechones desiguales de un pelo negro y lustroso como las alas</w:t>
      </w:r>
      <w:r w:rsidR="00EC6FB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04C78" w:rsidRPr="001D793B">
        <w:rPr>
          <w:rFonts w:ascii="Times New Roman" w:hAnsi="Times New Roman" w:cs="Times New Roman"/>
          <w:sz w:val="24"/>
          <w:szCs w:val="24"/>
          <w:lang w:val="es-ES_tradnl"/>
        </w:rPr>
        <w:t>de un cuervo;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su nariz era aguileña pero sus labios gruesos y</w:t>
      </w:r>
      <w:r w:rsidR="00DE7B3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amoratados denotaban una presencia africana" (18). Se establece</w:t>
      </w:r>
      <w:r w:rsidR="00EC6FB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entonces un marcado contraste en el físico de los dos personajes</w:t>
      </w:r>
      <w:r w:rsidR="00EC6FB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masculinos principales: el uno, dentro del esquema estético</w:t>
      </w:r>
      <w:r w:rsidR="00EC6FB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europeo, es bello, blanco y nórdico; mientras que el otro es</w:t>
      </w:r>
      <w:r w:rsidR="00EC6FB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US"/>
        </w:rPr>
        <w:t>amarillento, animalizado y asimétrico.</w:t>
      </w:r>
    </w:p>
    <w:p w:rsidR="005D1D29" w:rsidRPr="001D793B" w:rsidRDefault="00EC6FB8" w:rsidP="00527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Así se percibe a Sab desde la óptica de Enrique, y conforme</w:t>
      </w:r>
      <w:r w:rsidR="005270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avanza el relato</w:t>
      </w:r>
      <w:r w:rsidR="005270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se le indica al lec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tor que no debe confiar en esta perspecti</w:t>
      </w:r>
      <w:r w:rsidR="005270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va. Es más, habrá una inversión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casi completa de los</w:t>
      </w:r>
      <w:r w:rsidR="005270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dos al tomar en cuenta no sólo su fisionomía externa, sino</w:t>
      </w:r>
      <w:r w:rsidR="005270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D1D29" w:rsidRPr="001D793B">
        <w:rPr>
          <w:rFonts w:ascii="Times New Roman" w:hAnsi="Times New Roman" w:cs="Times New Roman"/>
          <w:sz w:val="24"/>
          <w:szCs w:val="24"/>
          <w:lang w:val="es-ES_tradnl"/>
        </w:rPr>
        <w:t>también la interna, su carácter y personalidad.</w:t>
      </w:r>
    </w:p>
    <w:p w:rsidR="003C7CAD" w:rsidRPr="001D793B" w:rsidRDefault="005270C6" w:rsidP="00A6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Enrique representa el ideal masculino hegemónico, y como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tal la descripción física del campo cubano se nos da desde su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óptica: es una descripción centrífuga del espacio americano, una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representación hecha en Cuba pero construida bajo un referente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europeo. Enrique llega de Europa a Cuba, sale de Puerto Príncipe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(recordemos la relevancia de la ciudad-puerto en la definición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del movimiento centrípeto), "capital de la provincia central de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la isla de Cuba en aquella época," a las tres leguas pasa por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Cubitas, y a las cuatro leguas de Cubitas lleg</w:t>
      </w:r>
      <w:r w:rsidR="00886D0D" w:rsidRPr="001D793B">
        <w:rPr>
          <w:rFonts w:ascii="Times New Roman" w:hAnsi="Times New Roman" w:cs="Times New Roman"/>
          <w:sz w:val="24"/>
          <w:szCs w:val="24"/>
          <w:lang w:val="es-ES_tradnl"/>
        </w:rPr>
        <w:t>a a "lo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s campos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pintorescos que riega el Tínima," a la finca Bellavista de la familia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de B... Pero en este viaje a al interior de Cuba través de</w:t>
      </w:r>
      <w:r w:rsidR="00A6766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espacios concéntricos, mantiene siempre a Europa como norte.</w:t>
      </w:r>
    </w:p>
    <w:p w:rsidR="003C7CAD" w:rsidRPr="001D793B" w:rsidRDefault="00A6766E" w:rsidP="00E13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Enrique admira "los campos fertílisimos de aquel país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privilegiado," "los campos vírgenes de aquella joven naturaleza,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cuya vigorosa y lozana vegetación parecía acoger con regocijo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la brisa apacible de la tarde" (16). Este es el espacio que aún no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ha sido degradado por la llegada del extranjero mercantilista,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pero con la llegada de Enrique Otway vemos que "</w:t>
      </w:r>
      <w:r w:rsidR="00BD2023" w:rsidRPr="001D793B">
        <w:rPr>
          <w:rFonts w:ascii="Times New Roman" w:hAnsi="Times New Roman" w:cs="Times New Roman"/>
          <w:sz w:val="24"/>
          <w:szCs w:val="24"/>
          <w:lang w:val="es-ES_tradnl"/>
        </w:rPr>
        <w:t>sol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como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arrancado violentamente del hermoso cielo de Cuba, había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cesado de alumbrar aquel país que ama, aunque sus altares estén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ya destruidos, y la luna pálida y melancólica se acercaba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lentamente a tomar posesión de sus dominios" (24). Lo sagrado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de Cuba, esos altares, están ahora siendo destruidos con la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llegada de los nuevos tiempos, y la luna fúnebre presagia la</w:t>
      </w:r>
      <w:r w:rsidR="00E13D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cadena de muertes trágicas que acontecerán en la novela.</w:t>
      </w:r>
    </w:p>
    <w:p w:rsidR="003C7CAD" w:rsidRPr="001D793B" w:rsidRDefault="00E13D37" w:rsidP="00486F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D421E6" w:rsidRPr="001D793B">
        <w:rPr>
          <w:rFonts w:ascii="Times New Roman" w:hAnsi="Times New Roman" w:cs="Times New Roman"/>
          <w:sz w:val="24"/>
          <w:szCs w:val="24"/>
          <w:lang w:val="es-ES_tradnl"/>
        </w:rPr>
        <w:t>El contras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te entre Sab y Enrique es marcado, no sólo porque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Enrique percibe el espacio americano sólo a través del filtro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positivista de referentes eurocéntricos, o en palabras de Ainsa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"las influencias de las metrópol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is generadoras de los sucesivos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modelos en que se expresa lo americano," sino porque, a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diferencia de Sab, quien se asocia con los ritmos naturales de la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isla y con lo natural, Enrique siempre parece estar con prisa (en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su primera aparición llega montado en "su brioso alazán,"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mientras que Sab viene a pie "con mesurado paso," en contacto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directo con la tierra y en armonía temporal y espacial con los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ciclos naturales), se apega al sistema racial jerarquizante, pues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trata a Sab con respeto hasta saber que es un mulato, momento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en el cual asume "el tono de despreciativa familiaridad que se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usa con los esclavos" (23), y en definitiva, porque no tiene la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superioridad espiritual de Sab, sino que se caracteriza por una</w:t>
      </w:r>
      <w:r w:rsidR="00486F9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US"/>
        </w:rPr>
        <w:t>bajeza mundana y material.</w:t>
      </w:r>
    </w:p>
    <w:p w:rsidR="003C7CAD" w:rsidRPr="001D793B" w:rsidRDefault="00486F96" w:rsidP="003C7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Este contraste es uno entre una masculinidad como modelo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ético, la de Sab, y una masculinidad egoísta y utilitaria, la de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Enrique. Sab, como típico sujeto romántico, tiene un concepto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del amor que sólo los "seres superiores" como él, Teresa y Carlota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logran entender. Este amor es, claro, platónico y sublime,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caracterizado por el sacrificio, la entrega, y la deferencia del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contacto físico a un plano superior de dimensión espiritual.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Enrique y su padre son la antítesis de este modelo romántico,</w:t>
      </w:r>
    </w:p>
    <w:p w:rsidR="003C7CAD" w:rsidRPr="001D793B" w:rsidRDefault="003C7CAD" w:rsidP="003C7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pues son hombres sin valores espirituales que no se acoplan al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modelo masculino ético de Sab (ni al modelo masculino político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Fernando Marín en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). Recordemos que el</w:t>
      </w:r>
      <w:r w:rsidR="00E832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mercantilismo de los Otway trae la ruina no sólo a la familia de</w:t>
      </w:r>
    </w:p>
    <w:p w:rsidR="003C7CAD" w:rsidRPr="001D793B" w:rsidRDefault="003C7CAD" w:rsidP="003C7CAD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Carlota, sino por extensión a toda la isla cubana.</w:t>
      </w:r>
    </w:p>
    <w:p w:rsidR="003C7CAD" w:rsidRPr="001D793B" w:rsidRDefault="00E832BC" w:rsidP="00E023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La masculinidad de Sab y de Teresa se caracteriza por una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serie de elementos que los distinguen marcadamente de Enrique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y de Carlota: el sufrir en silencio, el sacrificio, la armonía con la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naturaleza y la determinación. Este conflicto con Enrique y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Carlota se remite a una dicotomía presente en mucha literatura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C7CAD" w:rsidRPr="001D793B">
        <w:rPr>
          <w:rFonts w:ascii="Times New Roman" w:hAnsi="Times New Roman" w:cs="Times New Roman"/>
          <w:sz w:val="24"/>
          <w:szCs w:val="24"/>
          <w:lang w:val="es-ES_tradnl"/>
        </w:rPr>
        <w:t>romántica, expresada en formas poéticas que sobrepasan el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esquema clási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co griego, formal y delimitado,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mesurado, lógico,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universal, objetivo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e inamovible. Contra el alma apolínea se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4275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impone el alma fáustica,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desmesurada, oscura, sentimental y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misteriosa, que se rebela contra todo orden y objetivo. En el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caso de Sab y Teresa, es contra el sistema esclavista que reduce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al negro al nivel de bestia, y el sistema patriarcal que sustenta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los valores masculinistas que le niegan a Teresa la opción de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llegar a desenvolverse económica o intelectualmente ya Carlota,</w:t>
      </w:r>
      <w:r w:rsidR="00E023C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el derecho a ser correspondida en el amor.</w:t>
      </w:r>
    </w:p>
    <w:p w:rsidR="00E03DEA" w:rsidRPr="001D793B" w:rsidRDefault="00E023C0" w:rsidP="00A04B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Como Sab, Teresa está caracterizada dentro de la estética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romántica que la define como un sujeto autónomo e individual,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un alma superior que sabe, y debe,</w:t>
      </w:r>
      <w:r w:rsidR="000412E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lidiar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 solas con sus propios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demonios. Teresa es huérfana, así como Sab, quien dice: "Yo no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tengo padre ni </w:t>
      </w:r>
      <w:r w:rsidR="00E9732B" w:rsidRPr="001D793B">
        <w:rPr>
          <w:rFonts w:ascii="Times New Roman" w:hAnsi="Times New Roman" w:cs="Times New Roman"/>
          <w:sz w:val="24"/>
          <w:szCs w:val="24"/>
          <w:lang w:val="es-ES_tradnl"/>
        </w:rPr>
        <w:t>madre...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soy solo en el mundo: nadie llorará mi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muerte. No tengo tampoco una patria que defender, porque los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esclavos no tienen patria" (171). Y dice Teresa: "ambos somos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huérfanos y </w:t>
      </w:r>
      <w:r w:rsidR="00934AA8" w:rsidRPr="001D793B">
        <w:rPr>
          <w:rFonts w:ascii="Times New Roman" w:hAnsi="Times New Roman" w:cs="Times New Roman"/>
          <w:sz w:val="24"/>
          <w:szCs w:val="24"/>
          <w:lang w:val="es-ES_tradnl"/>
        </w:rPr>
        <w:t>desgraciados...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aislados estamos los dos sobre la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tierra" (173). Esta es claro una gran ironía del texto, que aquéllos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que mejor conocen </w:t>
      </w:r>
      <w:r w:rsidR="00D96AE9" w:rsidRPr="001D793B">
        <w:rPr>
          <w:rFonts w:ascii="Times New Roman" w:hAnsi="Times New Roman" w:cs="Times New Roman"/>
          <w:sz w:val="24"/>
          <w:szCs w:val="24"/>
          <w:lang w:val="es-ES_tradnl"/>
        </w:rPr>
        <w:t>a Cuba, que mejor representan lo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raigal de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esa isla, son en resumidas cuentas seres invisibles a los ojos de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su patria. E irónico también que en el día de su boda, Carlota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sufra la muerte de su hermano y de Sab, la partida de su padre y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ES_tradnl"/>
        </w:rPr>
        <w:t>la fuga de Teresa al convento, quedando ella también huérfana</w:t>
      </w:r>
      <w:r w:rsidR="00A04B4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03DEA" w:rsidRPr="001D793B">
        <w:rPr>
          <w:rFonts w:ascii="Times New Roman" w:hAnsi="Times New Roman" w:cs="Times New Roman"/>
          <w:sz w:val="24"/>
          <w:szCs w:val="24"/>
          <w:lang w:val="es-US"/>
        </w:rPr>
        <w:t>y desgraciada.</w:t>
      </w:r>
    </w:p>
    <w:p w:rsidR="00E03DEA" w:rsidRPr="001D793B" w:rsidRDefault="00A04B49" w:rsidP="00FA5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La construcción genérica de Teresa y Sab está relacionada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con la construcción de una identidad cubana autóctona y una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mirada dirigida hacia el interior del espacio y del ser cubano.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Benedict Anderson ve una distinción entre criollos y peninsulares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que también podemos ver entre los personajes socialmente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superiores, Carlota y Enrique, y los personajes socialmente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marginados, Teresa y Sab. Al referirse a la importancia del viaje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en la definición de la identidad nacional, Anderson s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 refiere a la marginalidad que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comparten los funcionarios criollos que se</w:t>
      </w:r>
      <w:r w:rsidR="00FA5D6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encuentran unos con otros en una de estas peregrinaciones:</w:t>
      </w:r>
    </w:p>
    <w:p w:rsidR="00A24C04" w:rsidRPr="001D793B" w:rsidRDefault="00FD1250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Yet on this cram</w:t>
      </w:r>
      <w:r w:rsidR="00A24C04" w:rsidRPr="001D793B">
        <w:rPr>
          <w:rFonts w:ascii="Times New Roman" w:hAnsi="Times New Roman" w:cs="Times New Roman"/>
          <w:sz w:val="24"/>
          <w:szCs w:val="24"/>
        </w:rPr>
        <w:t>ped pilgrimage he found traveling-companions, who</w:t>
      </w:r>
    </w:p>
    <w:p w:rsidR="00A24C04" w:rsidRPr="001D793B" w:rsidRDefault="006A75C8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cam</w:t>
      </w:r>
      <w:r w:rsidR="00A24C04" w:rsidRPr="001D793B">
        <w:rPr>
          <w:rFonts w:ascii="Times New Roman" w:hAnsi="Times New Roman" w:cs="Times New Roman"/>
          <w:sz w:val="24"/>
          <w:szCs w:val="24"/>
        </w:rPr>
        <w:t>e to sense that their fellowship was based not only on that</w:t>
      </w:r>
    </w:p>
    <w:p w:rsidR="00A24C04" w:rsidRPr="001D793B" w:rsidRDefault="006A75C8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pilgrimage'</w:t>
      </w:r>
      <w:r w:rsidR="00A24C04" w:rsidRPr="001D793B">
        <w:rPr>
          <w:rFonts w:ascii="Times New Roman" w:hAnsi="Times New Roman" w:cs="Times New Roman"/>
          <w:sz w:val="24"/>
          <w:szCs w:val="24"/>
        </w:rPr>
        <w:t>s particular stretch, but on the shared fatality of trans-AtIantic</w:t>
      </w:r>
    </w:p>
    <w:p w:rsidR="00A24C04" w:rsidRPr="001D793B" w:rsidRDefault="006A75C8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birth. Even if he was born</w:t>
      </w:r>
      <w:r w:rsidR="00992765" w:rsidRPr="001D793B">
        <w:rPr>
          <w:rFonts w:ascii="Times New Roman" w:hAnsi="Times New Roman" w:cs="Times New Roman"/>
          <w:sz w:val="24"/>
          <w:szCs w:val="24"/>
        </w:rPr>
        <w:t xml:space="preserve"> within one week of his father'</w:t>
      </w:r>
      <w:r w:rsidR="00A24C04" w:rsidRPr="001D793B">
        <w:rPr>
          <w:rFonts w:ascii="Times New Roman" w:hAnsi="Times New Roman" w:cs="Times New Roman"/>
          <w:sz w:val="24"/>
          <w:szCs w:val="24"/>
        </w:rPr>
        <w:t>s migration,</w:t>
      </w:r>
    </w:p>
    <w:p w:rsidR="00A24C04" w:rsidRPr="001D793B" w:rsidRDefault="00A24C04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the accident of birth in the Americas consigned him to subordination-</w:t>
      </w:r>
    </w:p>
    <w:p w:rsidR="00A24C04" w:rsidRPr="001D793B" w:rsidRDefault="00A24C04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even though in terms of language religion, ancestry, or manners</w:t>
      </w:r>
    </w:p>
    <w:p w:rsidR="00A24C04" w:rsidRPr="001D793B" w:rsidRDefault="00A24C04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he was Iargely indistinguish</w:t>
      </w:r>
      <w:r w:rsidR="00992765" w:rsidRPr="001D793B">
        <w:rPr>
          <w:rFonts w:ascii="Times New Roman" w:hAnsi="Times New Roman" w:cs="Times New Roman"/>
          <w:sz w:val="24"/>
          <w:szCs w:val="24"/>
        </w:rPr>
        <w:t>able from the Spain-born</w:t>
      </w:r>
      <w:r w:rsidRPr="001D793B">
        <w:rPr>
          <w:rFonts w:ascii="Times New Roman" w:hAnsi="Times New Roman" w:cs="Times New Roman"/>
          <w:sz w:val="24"/>
          <w:szCs w:val="24"/>
        </w:rPr>
        <w:t xml:space="preserve"> Spaniard.</w:t>
      </w:r>
    </w:p>
    <w:p w:rsidR="00A24C04" w:rsidRPr="001D793B" w:rsidRDefault="00A24C04" w:rsidP="00A24C0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There was nothing to be done about it: he was irremediably a creole.</w:t>
      </w:r>
    </w:p>
    <w:p w:rsidR="00A24C04" w:rsidRPr="001D793B" w:rsidRDefault="00A24C04" w:rsidP="00A24C04">
      <w:pPr>
        <w:ind w:left="720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Yet how irrational his exclusion must have seemed! 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(Anderson 57)</w:t>
      </w:r>
    </w:p>
    <w:p w:rsidR="00A24C04" w:rsidRPr="001D793B" w:rsidRDefault="006E27AF" w:rsidP="00A24C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ab/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"Accidentes" son también las circunstancias fortuitas que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llevan a Teresa y Sab a su condición marginal, y del mismo modo,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dentro de la lógica de la novela y del concepto romántico, esta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exclusión resulta sumamente "irracional" o injusta, en contra</w:t>
      </w:r>
    </w:p>
    <w:p w:rsidR="00A24C04" w:rsidRPr="001D793B" w:rsidRDefault="00BA7D9A" w:rsidP="00B651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de la ar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monía creada por Dios. Esta exclusión irracional ha hecho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de Sab un personaje hí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brido </w:t>
      </w:r>
      <w:r w:rsidR="003D699D" w:rsidRPr="001D793B">
        <w:rPr>
          <w:rFonts w:ascii="Times New Roman" w:hAnsi="Times New Roman" w:cs="Times New Roman"/>
          <w:sz w:val="24"/>
          <w:szCs w:val="24"/>
          <w:lang w:val="es-ES_tradnl"/>
        </w:rPr>
        <w:t>y fronterizo. Enrique lo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confunde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D699D" w:rsidRPr="001D793B">
        <w:rPr>
          <w:rFonts w:ascii="Times New Roman" w:hAnsi="Times New Roman" w:cs="Times New Roman"/>
          <w:sz w:val="24"/>
          <w:szCs w:val="24"/>
          <w:lang w:val="es-ES_tradnl"/>
        </w:rPr>
        <w:t>con un hombre blanco cuando lo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ve por primera vez, y esa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alteridad marca a Sab a través de todo el texto. Como mulato no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es ni negro ni blanco, y no se identifica de lleno con ninguno de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los dos grupos. A pesar de ser campesino y esclavo, es educado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y sofisticado. A su condición servil se antepone su descendencia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real, pues su madre era una princesa. La nobleza de Sab, su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entrega, valentía y sacrificio, se remite a modelos raciales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establecidos ya siglos atrás en Europa.</w:t>
      </w:r>
      <w:r w:rsidR="00A24C04" w:rsidRPr="001D793B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>4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La impotencia de Sab,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quien tiene que reprimir sus impulsos sexuales hacia Carlota y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es en esencia castrado por el sistema de la esclavitud, cabe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también dentro del formato romántico, pues en éste no existe la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sexualidad sino el impulso de trascendencia espiritual de un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sujeto romántico que busca el orden divino a través de una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amada. Por un lado, Enrique es un personaje que reúne una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serie de cualidades masculinas negativas dentro del esquema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ideológico de la novela: es un forastero, de descendencia anglosajona, codicioso, citadino e hipócrita. </w:t>
      </w:r>
      <w:r w:rsidR="00A24C04" w:rsidRPr="001D793B">
        <w:rPr>
          <w:rFonts w:ascii="Times New Roman" w:hAnsi="Times New Roman" w:cs="Times New Roman"/>
          <w:sz w:val="24"/>
          <w:szCs w:val="24"/>
          <w:lang w:val="es-US"/>
        </w:rPr>
        <w:t>Se le asocia, junto</w:t>
      </w:r>
      <w:r w:rsidR="00B651C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con Carlota, a un movimiento centrífugo y colonialista.</w:t>
      </w:r>
    </w:p>
    <w:p w:rsidR="00A24C04" w:rsidRPr="001D793B" w:rsidRDefault="00B651CB" w:rsidP="006353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Enrique y S</w:t>
      </w:r>
      <w:r w:rsidR="00D10A82" w:rsidRPr="001D793B">
        <w:rPr>
          <w:rFonts w:ascii="Times New Roman" w:hAnsi="Times New Roman" w:cs="Times New Roman"/>
          <w:sz w:val="24"/>
          <w:szCs w:val="24"/>
          <w:lang w:val="es-ES_tradnl"/>
        </w:rPr>
        <w:t>ab se asocian con diferentes sím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bolos masculinos: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"Enrique y Sab, montado el uno en un fogoso alazán, y el otro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en un jaco negro como el ébano, más ligero que vigoroso. El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inglés llevaba ceñido un sable corto de puño de plata cincelada,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y dos pistolas de arzón delantero de su silla; el mulato no llevaba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más arma que su machete" (59). El "fogoso alazán" de Enrique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resulta asustadizo e inadecuado para el clima tropical, cuando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poco después se asusta por un relámpago y hace a Enrique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estrell</w:t>
      </w:r>
      <w:r w:rsidR="006E27F9" w:rsidRPr="001D793B">
        <w:rPr>
          <w:rFonts w:ascii="Times New Roman" w:hAnsi="Times New Roman" w:cs="Times New Roman"/>
          <w:sz w:val="24"/>
          <w:szCs w:val="24"/>
          <w:lang w:val="es-ES_tradnl"/>
        </w:rPr>
        <w:t>arse contra la rama de un árbo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l. El alazán, prolongación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metáforica de Enrique, tiene una belleza que sería útil en los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campos de Inglaterra, pero que resulta inútil en una tormenta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tropical. El jaco de Sab, también extensión metafórica de éste, es</w:t>
      </w:r>
      <w:r w:rsidR="00E82A2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más práctico que estéticamente bello, "más ligero que vigoroso."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Este jaco negro de Sab compartirá con su amo el sacrificio, al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morir reventado por entregar una noticia a Enrique Otway. Las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armas también pueden verse como extensiones metafóricas de</w:t>
      </w:r>
      <w:r w:rsidR="00B2534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los personajes: las de Enrique son más decorativas que útiles,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mientras que Sab tiene como arma lo que es además una</w:t>
      </w:r>
      <w:r w:rsidR="0063532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4312D" w:rsidRPr="001D793B">
        <w:rPr>
          <w:rFonts w:ascii="Times New Roman" w:hAnsi="Times New Roman" w:cs="Times New Roman"/>
          <w:sz w:val="24"/>
          <w:szCs w:val="24"/>
          <w:lang w:val="es-ES_tradnl"/>
        </w:rPr>
        <w:t>herramienta de trabajo y sím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bolo viril de lo criollo.</w:t>
      </w:r>
    </w:p>
    <w:p w:rsidR="00A24C04" w:rsidRPr="001D793B" w:rsidRDefault="00635320" w:rsidP="00A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Enrique también contrasta con Sab por su incapacidad de</w:t>
      </w:r>
      <w:r w:rsidR="00A66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percibir el espacio cubano sin la interferencia de nociones</w:t>
      </w:r>
      <w:r w:rsidR="00A66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preconcebid</w:t>
      </w:r>
      <w:r w:rsidR="00A66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as. Percibe el campo como lugar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idílico y es </w:t>
      </w:r>
      <w:proofErr w:type="spellStart"/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Sab</w:t>
      </w:r>
      <w:proofErr w:type="spellEnd"/>
      <w:r w:rsidR="00A66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ES_tradnl"/>
        </w:rPr>
        <w:t>quien debe recordarle el sufrimiento que se vive en los</w:t>
      </w:r>
      <w:r w:rsidR="00A66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24C04" w:rsidRPr="001D793B">
        <w:rPr>
          <w:rFonts w:ascii="Times New Roman" w:hAnsi="Times New Roman" w:cs="Times New Roman"/>
          <w:sz w:val="24"/>
          <w:szCs w:val="24"/>
          <w:lang w:val="es-US"/>
        </w:rPr>
        <w:t>cañaverales:</w:t>
      </w:r>
    </w:p>
    <w:p w:rsidR="002F5304" w:rsidRPr="001D793B" w:rsidRDefault="002F5304" w:rsidP="00A66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A24C04" w:rsidRPr="001D793B" w:rsidRDefault="00A24C04" w:rsidP="00E92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proofErr w:type="gramStart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>bajo</w:t>
      </w:r>
      <w:proofErr w:type="gramEnd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este cielo de fuego el esclavo casi desnudo trabaja toda la mañana</w:t>
      </w:r>
    </w:p>
    <w:p w:rsidR="00A24C04" w:rsidRPr="001D793B" w:rsidRDefault="00A24C04" w:rsidP="00E92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sin descanso, y a la hora terrible del mediodía, jadeando, abrumado</w:t>
      </w:r>
    </w:p>
    <w:p w:rsidR="00A24C04" w:rsidRPr="001D793B" w:rsidRDefault="00A24C04" w:rsidP="00E92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bajo el peso de la leña y de la caña que conduce sobre sus espaldas, y</w:t>
      </w:r>
    </w:p>
    <w:p w:rsidR="00A24C04" w:rsidRPr="001D793B" w:rsidRDefault="00A24C04" w:rsidP="00E92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abrasado por los rayos del sol que tuesta su cutis, llega el infeliz a</w:t>
      </w:r>
    </w:p>
    <w:p w:rsidR="00A24C04" w:rsidRPr="001D793B" w:rsidRDefault="00A24C04" w:rsidP="00E92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gozar todos los placeres que tiene para él la vida: dos horas de sueño</w:t>
      </w:r>
    </w:p>
    <w:p w:rsidR="00E92E58" w:rsidRPr="001D793B" w:rsidRDefault="00A24C04" w:rsidP="00E92E58">
      <w:pPr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>y una escasa raci6n. (21)</w:t>
      </w:r>
    </w:p>
    <w:p w:rsidR="00E92E58" w:rsidRPr="001D793B" w:rsidRDefault="00C330BF" w:rsidP="00C33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Sab se asocia con toda la esencia de Cuba: la naturaleza, la espiritualidad, las creencias afrocaribeñas y el espacio campestre.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Sab c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onoce Bellavista y toda la zona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como la palma de su mano.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Siempre sirve de guía a los forasteros, incluso a la familia de </w:t>
      </w:r>
      <w:r w:rsidR="00BC348F" w:rsidRPr="001D793B">
        <w:rPr>
          <w:rFonts w:ascii="Times New Roman" w:hAnsi="Times New Roman" w:cs="Times New Roman"/>
          <w:sz w:val="24"/>
          <w:szCs w:val="24"/>
          <w:lang w:val="es-ES_tradnl"/>
        </w:rPr>
        <w:t>B...,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que </w:t>
      </w:r>
      <w:r w:rsidR="005B4F7E" w:rsidRPr="001D793B">
        <w:rPr>
          <w:rFonts w:ascii="Times New Roman" w:hAnsi="Times New Roman" w:cs="Times New Roman"/>
          <w:sz w:val="24"/>
          <w:szCs w:val="24"/>
          <w:lang w:val="es-ES_tradnl"/>
        </w:rPr>
        <w:t>por haberse mudado a Puerto Prín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cipe han dejado sus raíces.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El retomo a Bellavista es un intento de retomar el pasado, y es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Sab el que los guía por ese viaje a sus raíces, y Sab los conduce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en este viaje meta</w:t>
      </w:r>
      <w:r w:rsidR="00DB0A87" w:rsidRPr="001D793B">
        <w:rPr>
          <w:rFonts w:ascii="Times New Roman" w:hAnsi="Times New Roman" w:cs="Times New Roman"/>
          <w:sz w:val="24"/>
          <w:szCs w:val="24"/>
          <w:lang w:val="es-ES_tradnl"/>
        </w:rPr>
        <w:t>fórico a las raíces cubanas, a C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ubitas, "no por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el camino real, sino por una senda poco conocida, que aunque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algo más dilatada, les ofrecería puntos de vistas más agradables"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(99). Esta es la Cuba oculta y "oscura" que se asocia con Sab, y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hacia la cual Carlota siente una fuerte atracción. Pero esta Cuba,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como Martina y Sab, está destinada a la desaparición por haber</w:t>
      </w:r>
      <w:r w:rsidR="00A73F3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sido invadida por la b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urguesía inversionista extranjera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representada en la novela por los Otways.</w:t>
      </w:r>
    </w:p>
    <w:p w:rsidR="00E92E58" w:rsidRPr="001D793B" w:rsidRDefault="00C330BF" w:rsidP="00F70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Sab y Teresa carecen de las superfluidades que la sociedad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determina ser importantes, y que Carlota y Enrique sí tienen: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belleza física, posición social y dinero. Esta es la diferencia principal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entre Sab y Enrique: mientras que Sab carga con el peso de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su piel y de su condición de esclavo, disfruta de un "alma superior,"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y a la inversa, Enrique tiene una belleza física y es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acomodado económicamente, pero tiene una espiritualidad en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bancarrota. Como el mismo Sab dice de Carlota: "¡Por qué no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puedes realizar tus sueños de inocencia y de entusiasmo ángel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45980" w:rsidRPr="001D793B">
        <w:rPr>
          <w:rFonts w:ascii="Times New Roman" w:hAnsi="Times New Roman" w:cs="Times New Roman"/>
          <w:sz w:val="24"/>
          <w:szCs w:val="24"/>
          <w:lang w:val="es-ES_tradnl"/>
        </w:rPr>
        <w:t>del cielo!... ¿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Por qué el que te puso sobre esta tierra de miseria y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crimen no dió a ese hermoso extranjero el alma del mulato?"</w:t>
      </w:r>
      <w:r w:rsidR="00F70F3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70F32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FF54C0" w:rsidRPr="001D793B">
        <w:rPr>
          <w:rFonts w:ascii="Times New Roman" w:hAnsi="Times New Roman" w:cs="Times New Roman"/>
          <w:sz w:val="24"/>
          <w:szCs w:val="24"/>
          <w:lang w:val="es-US"/>
        </w:rPr>
        <w:t>(</w:t>
      </w:r>
      <w:r w:rsidR="00E92E58" w:rsidRPr="001D793B">
        <w:rPr>
          <w:rFonts w:ascii="Times New Roman" w:hAnsi="Times New Roman" w:cs="Times New Roman"/>
          <w:sz w:val="24"/>
          <w:szCs w:val="24"/>
          <w:lang w:val="es-US"/>
        </w:rPr>
        <w:t>77).</w:t>
      </w:r>
    </w:p>
    <w:p w:rsidR="00E92E58" w:rsidRPr="001D793B" w:rsidRDefault="00F70F32" w:rsidP="00E92E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Algo similar ocurre con Teresa y Carlota. Se le pone tanto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hincapié a la ausencia de belleza en Teresa como a la belleza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desmesurada de Carlota</w:t>
      </w:r>
      <w:r w:rsidR="00482C91" w:rsidRPr="001D793B">
        <w:rPr>
          <w:rFonts w:ascii="Times New Roman" w:hAnsi="Times New Roman" w:cs="Times New Roman"/>
          <w:sz w:val="24"/>
          <w:szCs w:val="24"/>
          <w:lang w:val="es-ES_tradnl"/>
        </w:rPr>
        <w:t>. Pero del mismo modo que el lect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or se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va desengañando acerca de la verdadera naturaleza de Carlota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y Enrique, nos vamos dando cuenta que Teresa e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s en realidad una de las "almas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superiores," que sufre tanto o más que Carlota,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y que está aún más dispuesta al sacrificio que el mismo Sab.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Esto lo podemos ver, por ejemplo, cuando Sab piensa desengañar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a Carlota sobre la vileza de Enrique, y es Teresa la que dice:</w:t>
      </w:r>
    </w:p>
    <w:p w:rsidR="00E92E58" w:rsidRPr="001D793B" w:rsidRDefault="00E92E58" w:rsidP="00EF59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"¡Bárbaro!</w:t>
      </w:r>
      <w:r w:rsidR="00936672" w:rsidRPr="001D793B">
        <w:rPr>
          <w:rFonts w:ascii="Times New Roman" w:hAnsi="Times New Roman" w:cs="Times New Roman"/>
          <w:sz w:val="24"/>
          <w:szCs w:val="24"/>
          <w:lang w:val="es-ES_tradnl"/>
        </w:rPr>
        <w:t>... ¿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Quién te da el derecho de arrancarla sus ilusiones,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de privarla de los momentos de felicidad que ellas pueden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proporcionarla? ¿Qué habrás logrado cuando la despiertes de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ese sueño de amor, que es su única existencia? ¿Qué le darás en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cambio de las esperanzas que le robes?" (169). Y esto a pesar de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que esos "momentos de felicidad" implican para Teresa sacrificar</w:t>
      </w:r>
      <w:r w:rsidR="00EF595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su propio amor por Enrique.</w:t>
      </w:r>
    </w:p>
    <w:p w:rsidR="00E92E58" w:rsidRPr="001D793B" w:rsidRDefault="00EF595D" w:rsidP="003366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Teresa también sufre en silencio, a diferencia de Carlota y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Enrique, quienes no tienen el estoicismo para sufrir en secreto.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La novela le pide al lector, en la primera parte, que simpatice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con Carlota; pero conforme se desarrollan los eventos, vemos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que el sufrimiento de Sab y Teresa es mucho mayor aunque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menos dramático. Como le dice Teresa a Carlota: "Estás tan poco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acostumbrada a 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>padecer...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que el menor contratiempo, hallando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indefenso tu corazón, se posesiona y le oprime" (145). La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debilidad de Carlota se contrasta con la fuerza de Teresa, y es en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definitiva esa debilidad la que la lleva a la destrucción de su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espíritu, mientras que Teresa hace uso de su fuerza e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independencia para realizarse dentro de las oportunidades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limitadas que se le presentan: el claustro, "único destino a que</w:t>
      </w:r>
      <w:r w:rsidR="003366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puedo aspirar en este mundo" (214).</w:t>
      </w:r>
    </w:p>
    <w:p w:rsidR="00E92E58" w:rsidRPr="001D793B" w:rsidRDefault="003366E0" w:rsidP="006E24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Es importante que en </w:t>
      </w:r>
      <w:r w:rsidR="00E92E5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, como en otras novela escritas por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mujeres durante el siglo XX, raza y género se unen en el territorio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de un Otro subordinado. De allí que se dé una denuncia bipartita,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tanto con respecto a la opresión del esclavo como la opresión de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la mujer. Sab y Teresa son, entonces, dos imágenes similares en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el espejo del poder y la discriminación. Cuando los personajes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 Sab y Teresa se dan cuenta </w:t>
      </w:r>
      <w:r w:rsidR="00E92E58" w:rsidRPr="001D793B">
        <w:rPr>
          <w:rFonts w:ascii="Times New Roman" w:hAnsi="Times New Roman" w:cs="Times New Roman"/>
          <w:sz w:val="24"/>
          <w:szCs w:val="24"/>
          <w:lang w:val="es-ES_tradnl"/>
        </w:rPr>
        <w:t>que su sufrimiento es mutuo y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que sus oportunidad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es de llegar a la felicidad son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igualmente imposibles, hay un breve momento epifánico de felicidad y</w:t>
      </w:r>
      <w:r w:rsidR="006E245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reconocimiento:</w:t>
      </w:r>
    </w:p>
    <w:p w:rsidR="008C437F" w:rsidRPr="001D793B" w:rsidRDefault="008C437F" w:rsidP="008C43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Teresa temblaba, y una sensación muy extraordinaria se apoderó</w:t>
      </w:r>
    </w:p>
    <w:p w:rsidR="008C437F" w:rsidRPr="001D793B" w:rsidRDefault="008C437F" w:rsidP="008C43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entonces de su corazón; olvidaba el color y la clase de Sab; veía sus</w:t>
      </w:r>
    </w:p>
    <w:p w:rsidR="008C437F" w:rsidRPr="001D793B" w:rsidRDefault="008C437F" w:rsidP="008C43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ojos llenos del fuego que los devoraba; oía su acento que salía del</w:t>
      </w:r>
    </w:p>
    <w:p w:rsidR="008C437F" w:rsidRPr="001D793B" w:rsidRDefault="008C437F" w:rsidP="008C43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corazón trémulo, ardiente, penetrante, y acaso no envidió ya tanto a</w:t>
      </w:r>
    </w:p>
    <w:p w:rsidR="008C437F" w:rsidRPr="001D793B" w:rsidRDefault="008C437F" w:rsidP="008C43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Carlota su hermosura y la felicidad de ser esposa de Enrique, como la</w:t>
      </w:r>
    </w:p>
    <w:p w:rsidR="008C437F" w:rsidRPr="001D793B" w:rsidRDefault="008C437F" w:rsidP="008C43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gloria de haber</w:t>
      </w:r>
      <w:r w:rsidR="00D630A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inspirado una pasión como aquell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a. Parecióle también</w:t>
      </w:r>
    </w:p>
    <w:p w:rsidR="008C437F" w:rsidRPr="001D793B" w:rsidRDefault="008C437F" w:rsidP="008C43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que ella era capaz de amar del mismo modo y que un corazón como</w:t>
      </w:r>
    </w:p>
    <w:p w:rsidR="005B3E21" w:rsidRPr="001D793B" w:rsidRDefault="008C437F" w:rsidP="008C437F">
      <w:pPr>
        <w:ind w:left="720"/>
        <w:rPr>
          <w:rFonts w:ascii="Times New Roman" w:hAnsi="Times New Roman" w:cs="Times New Roman"/>
          <w:sz w:val="24"/>
          <w:szCs w:val="24"/>
          <w:lang w:val="es-US"/>
        </w:rPr>
      </w:pPr>
      <w:proofErr w:type="gramStart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el</w:t>
      </w:r>
      <w:proofErr w:type="gramEnd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 Sab era aquel que el suyo necesitaba. 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(158-159)</w:t>
      </w:r>
    </w:p>
    <w:p w:rsidR="008C437F" w:rsidRPr="001D793B" w:rsidRDefault="00930503" w:rsidP="003D6D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Ya para entonces, claro, es demasiado tarde. Los eventos ya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han tomado su curso y Sab está destinado a morir sin haber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podido ver su amor correspondido. Pero hay este giro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importante en la nov</w:t>
      </w:r>
      <w:r w:rsidR="006C6AEC" w:rsidRPr="001D793B">
        <w:rPr>
          <w:rFonts w:ascii="Times New Roman" w:hAnsi="Times New Roman" w:cs="Times New Roman"/>
          <w:sz w:val="24"/>
          <w:szCs w:val="24"/>
          <w:lang w:val="es-ES_tradnl"/>
        </w:rPr>
        <w:t>ela, en que se le pide al lect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or repensar el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valor de Carlota y proponer a Teresa como un modelo genérico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basado, como Sab, en valor ético. El desenlace de la novela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invierte los papeles establecidos al principio: "la mujer hermosa,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rica y lisonjeada, la que tenía esposo y placeres, venía a buscar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consuelos en la pobre monja muerta para el mundo. Hubieran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visto que la mujer que creían dichosa lloraba, y que la monja era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feliz. En efecto, Teresa había alcanzado aquella felicidad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tranquila y solemne que da la virtud" (221). Sab y Teresa, como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modelo genérico ideal, son capaces de superar las penurias de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una sociedad racista y patriarcal, y encontrar breves momentos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de plenitud espiritual que las dan un resquicio de felicidad,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mientras que Enrique y Carlota pagan con su infelicidad la</w:t>
      </w:r>
      <w:r w:rsidR="003D6D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US"/>
        </w:rPr>
        <w:t>injusticia de su sociedad.</w:t>
      </w:r>
    </w:p>
    <w:p w:rsidR="008C437F" w:rsidRPr="001D793B" w:rsidRDefault="003D6DF8" w:rsidP="008C4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A diferencia de Gó</w:t>
      </w:r>
      <w:r w:rsidR="008865F6" w:rsidRPr="001D793B">
        <w:rPr>
          <w:rFonts w:ascii="Times New Roman" w:hAnsi="Times New Roman" w:cs="Times New Roman"/>
          <w:sz w:val="24"/>
          <w:szCs w:val="24"/>
          <w:lang w:val="es-ES_tradnl"/>
        </w:rPr>
        <w:t>mez de Avellaneda, Clorinda Matt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o de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Turner privilegia y exalta los valores positivistas europeos desde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el Perú, ejemplificados en su novela </w:t>
      </w:r>
      <w:r w:rsidR="008C437F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4913B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por el galante Fernando Marí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n. Esta escritora que viaja a caballo por el interior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del Perú y reúne sus experiencias en sus escritos, el ser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"cuzqueña de provincia" y su condición de mujer le dan una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doble condición provinciana que parece querer superar con la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sofisticación y el cosmopolitismo de sus protagonistas (Schultz</w:t>
      </w:r>
    </w:p>
    <w:p w:rsidR="008C437F" w:rsidRPr="001D793B" w:rsidRDefault="00853067" w:rsidP="008537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8). Pero Matt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o de Turner, como Manuel González Prada, se atreve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a decir que el "verdadero Perú" era aquél de las masas indígenas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la sierra.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Su novela denuncia, así como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La </w:t>
      </w:r>
      <w:r w:rsidR="008C437F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cabaña del tío Tom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la opresión del indígena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y la corrupción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institucionalizada.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Debido a la crítica, se queman sus libros y su imprenta, es exiliada</w:t>
      </w:r>
      <w:r w:rsidR="000A568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del Perú, es excomulgada por el Arzobispo y muere fuera de su</w:t>
      </w:r>
      <w:r w:rsidR="008537D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US"/>
        </w:rPr>
        <w:t>país.</w:t>
      </w:r>
    </w:p>
    <w:p w:rsidR="008C437F" w:rsidRPr="001D793B" w:rsidRDefault="008537D0" w:rsidP="001908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Para John Brushwood, esta novela de protesta reúne tres</w:t>
      </w:r>
      <w:r w:rsidR="0019083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puntos importantes: expone la explotación del </w:t>
      </w:r>
      <w:r w:rsidR="00A31866" w:rsidRPr="001D793B">
        <w:rPr>
          <w:rFonts w:ascii="Times New Roman" w:hAnsi="Times New Roman" w:cs="Times New Roman"/>
          <w:sz w:val="24"/>
          <w:szCs w:val="24"/>
          <w:lang w:val="es-ES_tradnl"/>
        </w:rPr>
        <w:t>indio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 manos de</w:t>
      </w:r>
      <w:r w:rsidR="0019083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las instituciones de la iglesia y el gobierno; arguye que los</w:t>
      </w:r>
      <w:r w:rsidR="0019083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sacerdotes deben casarse para evitar que exploten a las mujeres</w:t>
      </w:r>
      <w:r w:rsidR="0019083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indefensas de sus parroquias; y revela la diferencia entre la vida</w:t>
      </w:r>
      <w:r w:rsidR="0019083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civilizada de la ciudad y la barbarie relativa de las provincias</w:t>
      </w:r>
      <w:r w:rsidR="0019083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(122). Es decir, que en la tradición de </w:t>
      </w:r>
      <w:r w:rsidR="008C437F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Facundo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, la verdadera</w:t>
      </w:r>
      <w:r w:rsidR="0019083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civilización se encuentra en la ciudad, especialmente Lima.</w:t>
      </w:r>
    </w:p>
    <w:p w:rsidR="008C437F" w:rsidRPr="001D793B" w:rsidRDefault="00190838" w:rsidP="00B55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La solución que presenta </w:t>
      </w:r>
      <w:r w:rsidR="008C437F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B55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al problema del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indio</w:t>
      </w:r>
      <w:r w:rsidR="00B55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es la educación y un modelo masculino burgués y liberal, y por</w:t>
      </w:r>
      <w:r w:rsidR="00B55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ello la educación en Lima se convierte en elemento central de la</w:t>
      </w:r>
      <w:r w:rsidR="00B55CA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novela. </w:t>
      </w:r>
      <w:r w:rsidR="008C437F" w:rsidRPr="001D793B">
        <w:rPr>
          <w:rFonts w:ascii="Times New Roman" w:hAnsi="Times New Roman" w:cs="Times New Roman"/>
          <w:sz w:val="24"/>
          <w:szCs w:val="24"/>
        </w:rPr>
        <w:t>Como bien apunta Brushwood, el conflicto de la novela</w:t>
      </w:r>
      <w:r w:rsidR="00B55CA1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</w:rPr>
        <w:t>no es ta</w:t>
      </w:r>
      <w:r w:rsidR="00717881" w:rsidRPr="001D793B">
        <w:rPr>
          <w:rFonts w:ascii="Times New Roman" w:hAnsi="Times New Roman" w:cs="Times New Roman"/>
          <w:sz w:val="24"/>
          <w:szCs w:val="24"/>
        </w:rPr>
        <w:t>nto la situación del indio: ''T</w:t>
      </w:r>
      <w:r w:rsidR="008C437F" w:rsidRPr="001D793B">
        <w:rPr>
          <w:rFonts w:ascii="Times New Roman" w:hAnsi="Times New Roman" w:cs="Times New Roman"/>
          <w:sz w:val="24"/>
          <w:szCs w:val="24"/>
        </w:rPr>
        <w:t>he plight of the indian is not</w:t>
      </w:r>
      <w:r w:rsidR="00B55CA1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</w:rPr>
        <w:t>the whole story, or even the basis of the story. It is a catalyst,</w:t>
      </w:r>
      <w:r w:rsidR="00B55CA1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</w:rPr>
        <w:t xml:space="preserve">but, contrary to </w:t>
      </w:r>
      <w:r w:rsidR="00B55CA1" w:rsidRPr="001D793B">
        <w:rPr>
          <w:rFonts w:ascii="Times New Roman" w:hAnsi="Times New Roman" w:cs="Times New Roman"/>
          <w:sz w:val="24"/>
          <w:szCs w:val="24"/>
        </w:rPr>
        <w:t xml:space="preserve">traditionally accepted notions, </w:t>
      </w:r>
      <w:r w:rsidR="008C437F" w:rsidRPr="001D793B">
        <w:rPr>
          <w:rFonts w:ascii="Times New Roman" w:hAnsi="Times New Roman" w:cs="Times New Roman"/>
          <w:sz w:val="24"/>
          <w:szCs w:val="24"/>
        </w:rPr>
        <w:t>the conflict in</w:t>
      </w:r>
      <w:r w:rsidR="00B55CA1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</w:rPr>
        <w:t>the novel is between urban enlightenment and small town obscurantism.</w:t>
      </w:r>
      <w:r w:rsidR="00B55CA1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</w:rPr>
        <w:t>It accords more comfortably with the civilization</w:t>
      </w:r>
      <w:r w:rsidR="00212C8E" w:rsidRPr="001D793B">
        <w:rPr>
          <w:rFonts w:ascii="Times New Roman" w:hAnsi="Times New Roman" w:cs="Times New Roman"/>
          <w:sz w:val="24"/>
          <w:szCs w:val="24"/>
        </w:rPr>
        <w:t>-</w:t>
      </w:r>
      <w:r w:rsidR="008C437F" w:rsidRPr="001D793B">
        <w:rPr>
          <w:rFonts w:ascii="Times New Roman" w:hAnsi="Times New Roman" w:cs="Times New Roman"/>
          <w:sz w:val="24"/>
          <w:szCs w:val="24"/>
        </w:rPr>
        <w:t>versus-</w:t>
      </w:r>
      <w:r w:rsidR="00B55CA1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</w:rPr>
        <w:t>barbarism theme" (123).</w:t>
      </w:r>
    </w:p>
    <w:p w:rsidR="008C437F" w:rsidRPr="001D793B" w:rsidRDefault="00B55CA1" w:rsidP="00867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ab/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>El tema de la civilización y la barbarie reúne también las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8C437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diferentes masculinidades que presenta el texto. La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masculinidad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ideal, la paradigmática, es la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que se asocia con los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valores burgueses y liberales de Lima: la educación, la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sofisticación, el cosmopolitismo, la buena apariencia, el control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de los impulsos sexuales, el desarrollo, la justicia y la libertad. Y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la masculinidad corrupta o venida a menos, la que asociamos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con el cura o con Juan Yupanqui, es asociada con el subdesarrollo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de Kíllac: la superstición, la ignorancia, la mezcla racial, el</w:t>
      </w:r>
      <w:r w:rsidR="0086746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desaseo, el colonialismo, la injusticia y la opresión.</w:t>
      </w:r>
    </w:p>
    <w:p w:rsidR="00A32CF8" w:rsidRPr="001D793B" w:rsidRDefault="00867468" w:rsidP="00A333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El renombre de su novela "se debe básicamente a sus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planteamientos acerca de la condición del indio y, especialmente,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al hecho de que en un momento determinado de la historia de la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literatura hispanoamericana fuera considerada por críticos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reconocidos como la p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rimera novela indianista de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A5973" w:rsidRPr="001D793B">
        <w:rPr>
          <w:rFonts w:ascii="Times New Roman" w:hAnsi="Times New Roman" w:cs="Times New Roman"/>
          <w:sz w:val="24"/>
          <w:szCs w:val="24"/>
          <w:lang w:val="es-ES_tradnl"/>
        </w:rPr>
        <w:t>planteamientos sociales" (T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orres-Pou 3). En su representación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del indígena marca un punto intermedio entre el noble salvaje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del romanticismo, bien ejemplificado en el noble mulato Sab y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remitiéndose hasta el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Oroonoko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del siglo XVll, y el indio explotado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novelas indigenistas posteriores como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Huasinpungo y El indio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en el siglo XX. Pero novelas como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Cumandá y Aves sin nido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tod</w:t>
      </w:r>
      <w:r w:rsidR="00723C16" w:rsidRPr="001D793B">
        <w:rPr>
          <w:rFonts w:ascii="Times New Roman" w:hAnsi="Times New Roman" w:cs="Times New Roman"/>
          <w:sz w:val="24"/>
          <w:szCs w:val="24"/>
          <w:lang w:val="es-ES_tradnl"/>
        </w:rPr>
        <w:t>avía son textos que blanquean lo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indígena, y aunque critican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la autoridad de la provincia, la iglesia y el gobierno, las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diferencias entre el hombre y la mujer, y entre el indio y el blanco,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se establecen como la diferencia entre razón e inteligencia, por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un lado, y corazón, ángel y santa, por otro: Por esto despojan a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la mujer y al indio de su agencia en el devenir histórico, y de la</w:t>
      </w:r>
      <w:r w:rsidR="00A333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posibilidad de ejercer algún cambio que los beneficie a ambos.</w:t>
      </w:r>
    </w:p>
    <w:p w:rsidR="00A32CF8" w:rsidRPr="001D793B" w:rsidRDefault="00A33353" w:rsidP="00DF1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La estética romántica y las preocupaciones filosóficas que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se asocian con ella son centrales para entender los personajes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8684E" w:rsidRPr="001D793B">
        <w:rPr>
          <w:rFonts w:ascii="Times New Roman" w:hAnsi="Times New Roman" w:cs="Times New Roman"/>
          <w:sz w:val="24"/>
          <w:szCs w:val="24"/>
          <w:lang w:val="es-ES_tradnl"/>
        </w:rPr>
        <w:t>masculinos en la novela de Matt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o de Turner. A diferencia de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Sab, que presentaba alternativas genéricas en las figuras de Sab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y Teresa, esta novela se apega a modelos masculinos y raciales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="00230BFF" w:rsidRPr="001D793B">
        <w:rPr>
          <w:rFonts w:ascii="Times New Roman" w:hAnsi="Times New Roman" w:cs="Times New Roman"/>
          <w:sz w:val="24"/>
          <w:szCs w:val="24"/>
          <w:lang w:val="es-ES_tradnl"/>
        </w:rPr>
        <w:t>stablecidos, modelos que y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 se veían claramente en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María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. Al igual que en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Sab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, hay en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María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un pretendiente indigno del amor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de la protagonista; en este caso Carlos de M***, personaje muy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similar a Enrique Otway. Ambos pretenden casarse con el mejor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partido posible, sin importarles los sentimientos que mediaticen.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2168B" w:rsidRPr="001D793B">
        <w:rPr>
          <w:rFonts w:ascii="Times New Roman" w:hAnsi="Times New Roman" w:cs="Times New Roman"/>
          <w:sz w:val="24"/>
          <w:szCs w:val="24"/>
          <w:lang w:val="es-ES_tradnl"/>
        </w:rPr>
        <w:t>Efraín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(protagonista de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María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), al igual que Sab, debe sacrificar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</w:t>
      </w:r>
      <w:r w:rsidR="00FC0E5B" w:rsidRPr="001D793B">
        <w:rPr>
          <w:rFonts w:ascii="Times New Roman" w:hAnsi="Times New Roman" w:cs="Times New Roman"/>
          <w:sz w:val="24"/>
          <w:szCs w:val="24"/>
          <w:lang w:val="es-ES_tradnl"/>
        </w:rPr>
        <w:t>u propio amor para asegurarle lo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mejor a su amada, y a pesar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de su sufrimiento personal opta siempre por seguir las órdenes</w:t>
      </w:r>
      <w:r w:rsidR="00DF1A5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US"/>
        </w:rPr>
        <w:t>del "padre."</w:t>
      </w:r>
      <w:r w:rsidR="00A32CF8" w:rsidRPr="001D793B">
        <w:rPr>
          <w:rFonts w:ascii="Times New Roman" w:hAnsi="Times New Roman" w:cs="Times New Roman"/>
          <w:sz w:val="24"/>
          <w:szCs w:val="24"/>
          <w:vertAlign w:val="superscript"/>
          <w:lang w:val="es-US"/>
        </w:rPr>
        <w:t>5</w:t>
      </w:r>
    </w:p>
    <w:p w:rsidR="00A32CF8" w:rsidRPr="001D793B" w:rsidRDefault="00DF1A5A" w:rsidP="00382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Matto de Turner asume una posición típicamente realista,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</w:t>
      </w:r>
      <w:r w:rsidR="00A32CF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observadora científica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, que nos presenta la cotidianeidad del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pueblo de Kíllac y de la capital de Lima. Este papel de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observador científico nos lleva a la característica masculina más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importante del personaje de Fernando Marín: la razón. A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diferencia de su esposa, Lucía, quien se deja llevar por la pasión,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el discurso de Fernando es eminentemente científico y positivista.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Por ejemplo, para explicar la triste situación de los indígenas,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dice que han sufrido degeneración cerebral por la mala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F6127" w:rsidRPr="001D793B">
        <w:rPr>
          <w:rFonts w:ascii="Times New Roman" w:hAnsi="Times New Roman" w:cs="Times New Roman"/>
          <w:sz w:val="24"/>
          <w:szCs w:val="24"/>
          <w:lang w:val="es-ES_tradnl"/>
        </w:rPr>
        <w:t>alimentació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n, y generalmente tiene una explicación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seudocientífica que busca explicar la condición que hace al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indígena idéntico Na los animales de labranza." Siguiendo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06A8A" w:rsidRPr="001D793B">
        <w:rPr>
          <w:rFonts w:ascii="Times New Roman" w:hAnsi="Times New Roman" w:cs="Times New Roman"/>
          <w:sz w:val="24"/>
          <w:szCs w:val="24"/>
          <w:lang w:val="es-ES_tradnl"/>
        </w:rPr>
        <w:t>también un formato realista, Mat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to de Turner estructura su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novela a partir de una hipótesis fundamental: los nuevos valores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positivistas y burgueses que son los pedestales de la nueva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nación, están totalmente corruptos en la provincia. El cura y el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gobernador no son entes que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sustentan la Nación, sino que más</w:t>
      </w:r>
      <w:r w:rsidR="00382C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06A8A" w:rsidRPr="001D793B">
        <w:rPr>
          <w:rFonts w:ascii="Times New Roman" w:hAnsi="Times New Roman" w:cs="Times New Roman"/>
          <w:sz w:val="24"/>
          <w:szCs w:val="24"/>
          <w:lang w:val="es-US"/>
        </w:rPr>
        <w:t>bien la destruy</w:t>
      </w:r>
      <w:r w:rsidR="00A32CF8" w:rsidRPr="001D793B">
        <w:rPr>
          <w:rFonts w:ascii="Times New Roman" w:hAnsi="Times New Roman" w:cs="Times New Roman"/>
          <w:sz w:val="24"/>
          <w:szCs w:val="24"/>
          <w:lang w:val="es-US"/>
        </w:rPr>
        <w:t>en.</w:t>
      </w:r>
    </w:p>
    <w:p w:rsidR="00A32CF8" w:rsidRPr="001D793B" w:rsidRDefault="00382CFB" w:rsidP="00254C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La óptica narrativa también puede caracterizarse por esta</w:t>
      </w:r>
      <w:r w:rsidR="00254C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"objetividad." Aunque el proemio dice que la novela tiene una</w:t>
      </w:r>
      <w:r w:rsidR="00254C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perspectiva interior basada en la experiencia personal de la</w:t>
      </w:r>
      <w:r w:rsidR="00254C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autora, éste en su texto que debe verse como "el resultado</w:t>
      </w:r>
      <w:r w:rsidR="00254C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literario de la contemplación crítica del mundo andino desde</w:t>
      </w:r>
      <w:r w:rsidR="00254C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2CF8" w:rsidRPr="001D793B">
        <w:rPr>
          <w:rFonts w:ascii="Times New Roman" w:hAnsi="Times New Roman" w:cs="Times New Roman"/>
          <w:sz w:val="24"/>
          <w:szCs w:val="24"/>
          <w:lang w:val="es-ES_tradnl"/>
        </w:rPr>
        <w:t>un punto de vista radicalmente ajeno y distante" (Cornejo Po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lar, </w:t>
      </w:r>
      <w:r w:rsidR="005132B7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Siete estudios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23). Esto porque es necesario trazar lindes entre</w:t>
      </w:r>
      <w:r w:rsidR="00254C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el mundo medieval de Kíllac y un nuevo concepto de Nación</w:t>
      </w:r>
      <w:r w:rsidR="00254CD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basado en los ideales de civilización y progreso.</w:t>
      </w:r>
    </w:p>
    <w:p w:rsidR="005132B7" w:rsidRPr="001D793B" w:rsidRDefault="00254CD8" w:rsidP="00A12C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132B7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tiene la misma tensión entre campo y ciudad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que se ve en </w:t>
      </w:r>
      <w:r w:rsidR="005132B7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María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, y muestra los valores liberales de la nueva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burguesía que representan los jóvenes protagonistas masculinos: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la educación, el progreso, y el trabajo. Efraín y Fernando Marín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son representantes de una ética del trabajo y del progreso liberal,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y ven la tierra como productora de riquezas. Es tal la fe de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Efraín en es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ta ética del progreso, que está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de acuerdo en dejar a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María para seguir sus estudios en Inglaterra. Es por eso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importante el hecho que el rival y antagonista de Efraín, Carlos,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sea un hombre vagabundo, delicado y mujeriego, mientras que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Efraín es trabajador, rudo y honrado, para establecer una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oposición bipolar entre el hombre ocioso asociado con la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aristocracia colonial y el nuevo empresario burgués que trae el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progreso y la razón. También se recalca a menudo la capacidad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de Efraín para modernizar la producción agropecuaria: siempre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tiene algún buen consejo para los finqueros de cómo mejorar su</w:t>
      </w:r>
      <w:r w:rsidR="00A12CA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US"/>
        </w:rPr>
        <w:t>eficiencia productiva.</w:t>
      </w:r>
    </w:p>
    <w:p w:rsidR="005132B7" w:rsidRPr="001D793B" w:rsidRDefault="00A12CA8" w:rsidP="00173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Los elementos románticos de la novela, la enfermedad de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María, los sentimientos exaltados de soledad y melancolía, el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amor tronchado, los desmayos y los presagios (en ambas hay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un pájaro que precede a la catástrofe, pregonando el mal agüero)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la ponen en contacto directo con </w:t>
      </w:r>
      <w:r w:rsidR="005132B7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. María y Lucía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Marín son las típicas heroínas románticas que complementan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los papeles paradigmáticos masculinos de Efraín y Fernando: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débiles, delicadas y dedicadas a sus hombres, son, como dice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Rousseau, la almohada en la que descansa el hombre al volver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del trabajo. Son para Efraín y Fernando la fuente de la cual se</w:t>
      </w:r>
      <w:r w:rsidR="00173DB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nutren. </w:t>
      </w:r>
    </w:p>
    <w:p w:rsidR="005132B7" w:rsidRPr="001D793B" w:rsidRDefault="00173DBD" w:rsidP="00646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Estas mujeres son "puro corazón," y están asoci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ada con las flores y la virgen;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por esto la india Marcela le dice a Lucía: "Sí,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2644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niñay....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tú tienes la cara de la Virgen a quien rezamos el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ALABADO, y por eso vengo a pedirte. Yo quiero salvar a mi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marido" (Matto 42). Sin embargo, a pesar de este aparente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reduccionismo, hay que recordar que Lucía representa el modelo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feminista de la época: es la madre perfecta, dulce, delicada y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bondadosa, que a la vez es una mujer de muy buena educación.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Matto de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Turner pertenecía a un grupo de mujeres que abogaban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por el derecho de la mujer a la educación y participación en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tertulias que, para la época, eran escandalosas por ser de mujeres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"letradas." En ese entonces, a la mujer no le estaba permitido ni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siquiera la educación secundaria, y en la primaria las monjas les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enseñaban a leer, a coser y a bordar. Estos grupos feministas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planteaban un nuevo modelo de la figura de la madre y éste se</w:t>
      </w:r>
      <w:r w:rsidR="006464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manifiesta como paradigma en Lucía.</w:t>
      </w:r>
    </w:p>
    <w:p w:rsidR="005132B7" w:rsidRPr="001D793B" w:rsidRDefault="006464E0" w:rsidP="00B32D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132B7" w:rsidRPr="001D793B">
        <w:rPr>
          <w:rFonts w:ascii="Times New Roman" w:hAnsi="Times New Roman" w:cs="Times New Roman"/>
          <w:sz w:val="24"/>
          <w:szCs w:val="24"/>
        </w:rPr>
        <w:t>Son precisamente esas características las que le niegan la</w:t>
      </w:r>
      <w:r w:rsidR="00B32D5A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</w:rPr>
        <w:t>posibilidad de participar en la esfera intelectual, que se define</w:t>
      </w:r>
      <w:r w:rsidR="00B32D5A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</w:rPr>
        <w:t>como espacio masculino, pues "the discourse of the sexed mind</w:t>
      </w:r>
      <w:r w:rsidR="00B32D5A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</w:rPr>
        <w:t xml:space="preserve">constituted the male intellect as higher, deeper and stronger </w:t>
      </w:r>
      <w:r w:rsidR="00B32D5A" w:rsidRPr="001D793B">
        <w:rPr>
          <w:rFonts w:ascii="Times New Roman" w:hAnsi="Times New Roman" w:cs="Times New Roman"/>
          <w:sz w:val="24"/>
          <w:szCs w:val="24"/>
        </w:rPr>
        <w:t>t</w:t>
      </w:r>
      <w:r w:rsidR="004F0C53" w:rsidRPr="001D793B">
        <w:rPr>
          <w:rFonts w:ascii="Times New Roman" w:hAnsi="Times New Roman" w:cs="Times New Roman"/>
          <w:sz w:val="24"/>
          <w:szCs w:val="24"/>
        </w:rPr>
        <w:t>h</w:t>
      </w:r>
      <w:r w:rsidR="00B32D5A" w:rsidRPr="001D793B">
        <w:rPr>
          <w:rFonts w:ascii="Times New Roman" w:hAnsi="Times New Roman" w:cs="Times New Roman"/>
          <w:sz w:val="24"/>
          <w:szCs w:val="24"/>
        </w:rPr>
        <w:t xml:space="preserve">an </w:t>
      </w:r>
      <w:r w:rsidR="005132B7" w:rsidRPr="001D793B">
        <w:rPr>
          <w:rFonts w:ascii="Times New Roman" w:hAnsi="Times New Roman" w:cs="Times New Roman"/>
          <w:sz w:val="24"/>
          <w:szCs w:val="24"/>
        </w:rPr>
        <w:t xml:space="preserve">the female' s. Strength was the essence of manliness and </w:t>
      </w:r>
      <w:r w:rsidR="00B32D5A" w:rsidRPr="001D793B">
        <w:rPr>
          <w:rFonts w:ascii="Times New Roman" w:hAnsi="Times New Roman" w:cs="Times New Roman"/>
          <w:sz w:val="24"/>
          <w:szCs w:val="24"/>
        </w:rPr>
        <w:t xml:space="preserve">Access to </w:t>
      </w:r>
      <w:r w:rsidR="005132B7" w:rsidRPr="001D793B">
        <w:rPr>
          <w:rFonts w:ascii="Times New Roman" w:hAnsi="Times New Roman" w:cs="Times New Roman"/>
          <w:sz w:val="24"/>
          <w:szCs w:val="24"/>
        </w:rPr>
        <w:t>knowledge, to science, was predicated on that strength.</w:t>
      </w:r>
      <w:r w:rsidR="00B32D5A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</w:rPr>
        <w:t>Women were excluded by virtue of their constitutional weakness"</w:t>
      </w:r>
      <w:r w:rsidR="00B32D5A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</w:rPr>
        <w:t>(Cohen 81).</w:t>
      </w:r>
    </w:p>
    <w:p w:rsidR="005132B7" w:rsidRPr="001D793B" w:rsidRDefault="00B32D5A" w:rsidP="00401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ab/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Doña Petronila, la mujer de Sebastián (el gobernador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corrupto), es también de educación esmerada, pero ha sido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66892" w:rsidRPr="001D793B">
        <w:rPr>
          <w:rFonts w:ascii="Times New Roman" w:hAnsi="Times New Roman" w:cs="Times New Roman"/>
          <w:sz w:val="24"/>
          <w:szCs w:val="24"/>
          <w:lang w:val="es-ES_tradnl"/>
        </w:rPr>
        <w:t>“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contaminada" po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r la corrupción del gobernador,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aunque "su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fisionomía revelaba, al primer examen, un alma bonachona"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(Matto 64). Nos dice el narrador que la mujer, en general, y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Petronila en específico, son "diamantes en bruto," y le toca a la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56033" w:rsidRPr="001D793B">
        <w:rPr>
          <w:rFonts w:ascii="Times New Roman" w:hAnsi="Times New Roman" w:cs="Times New Roman"/>
          <w:sz w:val="24"/>
          <w:szCs w:val="24"/>
          <w:lang w:val="es-ES_tradnl"/>
        </w:rPr>
        <w:t>educación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y al hombre convertirlas en brillantes. Además de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eso, también se refina a través del llegar a ser madre. Es decir, la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mujer como complemento del hombre queda incompleta sin la in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tervención activa de éste, y el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estancamiento dé la mujer (y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del indio, que viene siendo un sujeto con la misma dependencia</w:t>
      </w:r>
      <w:r w:rsidR="00401BF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del hombre) se debe a la falta de participación del hombre.</w:t>
      </w:r>
    </w:p>
    <w:p w:rsidR="005132B7" w:rsidRPr="001D793B" w:rsidRDefault="00401BF3" w:rsidP="00652A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La estatura viene a ser no sólo importante sino determinante,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pues el valor de los personajes irá en proporción directa a su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estatura; además hay un discurso pigmentocrático, que asocia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el valor y el estatus de la persona con su aspecto racial. El hecho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que los Marfil habitan en la "casa blanca," donde establecen una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oficina para explotar los minerales de plata de la provincia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limítrofe a través de una compañía en la cual Fernando es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accionista mayor y gerente, es otro claro símbolo privilegiante</w:t>
      </w:r>
      <w:r w:rsidR="00652AE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US"/>
        </w:rPr>
        <w:t>del color blanco.</w:t>
      </w:r>
    </w:p>
    <w:p w:rsidR="005132B7" w:rsidRPr="001D793B" w:rsidRDefault="00652AE2" w:rsidP="0079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Además, esta casa blanca es, como en tantas otras novelas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de la época, una alegorización de la Nación. Este leitmotiv es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una alegoría del Perú, y representa los valores de Lima que traen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consigo los Marfil y se incorpora en ella un territorio de lo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indígena marginalizado. Cornejo Polar nota que la novela es un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entrecruzamiento de los "notables" del pueblo (el cura, el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gobernador y la éli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te de Kíllac), los indios y los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"forasteros," o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sea, los Marín.</w:t>
      </w:r>
      <w:r w:rsidR="005132B7" w:rsidRPr="001D793B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>6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La "asonada" contra la casa de los Marín es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entonces un ataque no s</w:t>
      </w:r>
      <w:r w:rsidR="00D670C2" w:rsidRPr="001D793B">
        <w:rPr>
          <w:rFonts w:ascii="Times New Roman" w:hAnsi="Times New Roman" w:cs="Times New Roman"/>
          <w:sz w:val="24"/>
          <w:szCs w:val="24"/>
          <w:lang w:val="es-ES_tradnl"/>
        </w:rPr>
        <w:t>ólo contra ellos, sino contra lo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s valores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progresistas que representan. Mientras éstos buscan modernizar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el país, los "notables" se aferran a un "inmovilismo social y al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afianzamiento de una estructura básicamente feudal" (21). El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hecho que los Marín invitan a los indios a vivir en su casa, no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corno sirvientes sino corno seres con derecho a la educación, es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la a</w:t>
      </w:r>
      <w:r w:rsidR="00996C40" w:rsidRPr="001D793B">
        <w:rPr>
          <w:rFonts w:ascii="Times New Roman" w:hAnsi="Times New Roman" w:cs="Times New Roman"/>
          <w:sz w:val="24"/>
          <w:szCs w:val="24"/>
          <w:lang w:val="es-ES_tradnl"/>
        </w:rPr>
        <w:t>legorización del llamado de Matt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o de Turner a incorporar al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indio a la Nación; pero es una incorporación a </w:t>
      </w:r>
      <w:r w:rsidR="0047631B" w:rsidRPr="001D793B">
        <w:rPr>
          <w:rFonts w:ascii="Times New Roman" w:hAnsi="Times New Roman" w:cs="Times New Roman"/>
          <w:sz w:val="24"/>
          <w:szCs w:val="24"/>
          <w:lang w:val="es-ES_tradnl"/>
        </w:rPr>
        <w:t>la N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ación blanca,</w:t>
      </w:r>
      <w:r w:rsidR="00796EC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US"/>
        </w:rPr>
        <w:t>al Perú de Lima.</w:t>
      </w:r>
    </w:p>
    <w:p w:rsidR="005132B7" w:rsidRPr="001D793B" w:rsidRDefault="00796EC6" w:rsidP="00B93B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Fernando y Lucía se ven llamados a intervenir en las</w:t>
      </w:r>
      <w:r w:rsidR="00B93B8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injusticias que cometen el párroco y el gobernador, y después</w:t>
      </w:r>
      <w:r w:rsidR="00B93B8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de entrevistarse</w:t>
      </w:r>
      <w:r w:rsidR="00B93B8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con Marcela, quien está siendo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asediada por el clero y por el gobierno local, Lucía se p</w:t>
      </w:r>
      <w:r w:rsidR="009A6439" w:rsidRPr="001D793B">
        <w:rPr>
          <w:rFonts w:ascii="Times New Roman" w:hAnsi="Times New Roman" w:cs="Times New Roman"/>
          <w:sz w:val="24"/>
          <w:szCs w:val="24"/>
          <w:lang w:val="es-ES_tradnl"/>
        </w:rPr>
        <w:t>ropone ‘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salvar' a la pobre</w:t>
      </w:r>
      <w:r w:rsidR="00B93B8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57709" w:rsidRPr="001D793B">
        <w:rPr>
          <w:rFonts w:ascii="Times New Roman" w:hAnsi="Times New Roman" w:cs="Times New Roman"/>
          <w:sz w:val="24"/>
          <w:szCs w:val="24"/>
          <w:lang w:val="es-ES_tradnl"/>
        </w:rPr>
        <w:t>mujer. Quiere “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protegerla de todo abuso," pues su "corazón de</w:t>
      </w:r>
      <w:r w:rsidR="00B93B8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ES_tradnl"/>
        </w:rPr>
        <w:t>paloma sintió su amor propio herido y la palidez sombreó su</w:t>
      </w:r>
      <w:r w:rsidR="00B93B8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5132B7" w:rsidRPr="001D793B">
        <w:rPr>
          <w:rFonts w:ascii="Times New Roman" w:hAnsi="Times New Roman" w:cs="Times New Roman"/>
          <w:sz w:val="24"/>
          <w:szCs w:val="24"/>
          <w:lang w:val="es-US"/>
        </w:rPr>
        <w:t>frente" (48).</w:t>
      </w:r>
    </w:p>
    <w:p w:rsidR="005132B7" w:rsidRPr="001D793B" w:rsidRDefault="00B93B83" w:rsidP="00C85B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Los personajes de </w:t>
      </w:r>
      <w:r w:rsidR="00F60DE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que representan el paradigma</w:t>
      </w:r>
      <w:r w:rsidR="00C85B4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masculino son Fernando, esposo de Lucía, y Manuel, hijo de</w:t>
      </w:r>
      <w:r w:rsidR="00C85B4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Petro</w:t>
      </w:r>
      <w:r w:rsidR="00C85B4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nila y del corrupto gobernador.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Fernando reúne los</w:t>
      </w:r>
      <w:r w:rsidR="00C85B4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atributos positivos masculinos, y su aspecto físico "revela" esos</w:t>
      </w:r>
      <w:r w:rsidR="00C85B4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US"/>
        </w:rPr>
        <w:t>atributos positivos:</w:t>
      </w:r>
    </w:p>
    <w:p w:rsidR="00F60DE9" w:rsidRPr="001D793B" w:rsidRDefault="000E06B1" w:rsidP="00F60D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La persona de Fernando Marí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n era distinguida en los centros sociales</w:t>
      </w:r>
    </w:p>
    <w:p w:rsidR="00F60DE9" w:rsidRPr="001D793B" w:rsidRDefault="00F60DE9" w:rsidP="00F60D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de la capital peruana, y su fisionomía revelaba al hombre justo,</w:t>
      </w:r>
    </w:p>
    <w:p w:rsidR="00F60DE9" w:rsidRPr="001D793B" w:rsidRDefault="00F60DE9" w:rsidP="00F60D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ilustrado en vasta escala, y tan prudente como sagaz. Más alto que</w:t>
      </w:r>
    </w:p>
    <w:p w:rsidR="00F60DE9" w:rsidRPr="001D793B" w:rsidRDefault="00F60DE9" w:rsidP="00F60D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bajo, de facciones compartidas y </w:t>
      </w:r>
      <w:r w:rsidR="001D4DD9" w:rsidRPr="001D793B">
        <w:rPr>
          <w:rFonts w:ascii="Times New Roman" w:hAnsi="Times New Roman" w:cs="Times New Roman"/>
          <w:sz w:val="24"/>
          <w:szCs w:val="24"/>
          <w:lang w:val="es-ES_tradnl"/>
        </w:rPr>
        <w:t>color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blanco, usaba patilla cerrada y</w:t>
      </w:r>
    </w:p>
    <w:p w:rsidR="00F60DE9" w:rsidRPr="001D793B" w:rsidRDefault="00F60DE9" w:rsidP="00F60D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esmeradamente criada al continuo roce del peine y los aceitillos de</w:t>
      </w:r>
    </w:p>
    <w:p w:rsidR="00F60DE9" w:rsidRPr="001D793B" w:rsidRDefault="00F60DE9" w:rsidP="00F60D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Driza. Ojos verde claro, nariz perfilada, frente despejada y cabellos</w:t>
      </w:r>
    </w:p>
    <w:p w:rsidR="00F60DE9" w:rsidRPr="001D793B" w:rsidRDefault="00F60DE9" w:rsidP="00F60DE9">
      <w:pPr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taiño ligeramente rizados y peinados con cuidado. (62)</w:t>
      </w:r>
    </w:p>
    <w:p w:rsidR="00F60DE9" w:rsidRPr="001D793B" w:rsidRDefault="004E1782" w:rsidP="004E17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Este modelo masculino se caracteriza entonces por la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educación, la posición social, la prudencia y el atractivo físico.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Hay una relación proporcional entre el valor moral de los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personajes y su belleza física. Los personajes masculinos además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tienen una belleza casi femenina que no afecta en realidad su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valor como sujetos masculinos ideales. Vemos como la apariencia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esmeradamente pulcra de Fernando, dentro de una estética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realista, es algo que nos revela su carácter, que también es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US"/>
        </w:rPr>
        <w:t>esmeradamente pulcro.</w:t>
      </w:r>
    </w:p>
    <w:p w:rsidR="00713AEC" w:rsidRPr="001D793B" w:rsidRDefault="004E1782" w:rsidP="00713A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Petronila pudo haber sido una mujer de gran calibre como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Lucía, pero la combinación del alma corrupta de su esposo y el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ambiente corrupto del pueblo estancan su "desarrollo." Donde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sí tiene posibilidades de triunfar es en su rol de madre, pues su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hijo es un joven de inteligencia notable, que por ser heredero de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las virtudes de su madre, se libra de la "depravación opresiva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que existe en los pueblos chicos, llamados, con fundada razón,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infiernos grandes" (65). El es el "sueño de sus horas dormidas, el hijo de su corazón" (76).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BF3EE1" w:rsidRPr="001D793B" w:rsidRDefault="00BF3EE1" w:rsidP="00713A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60DE9" w:rsidRPr="001D793B" w:rsidRDefault="00BF3EE1" w:rsidP="00713A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Este muchacho, Manuel, es junto con Fernando, portador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1730B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esas </w:t>
      </w:r>
      <w:r w:rsidR="00E2392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          </w:t>
      </w:r>
      <w:r w:rsidR="00F60DE9" w:rsidRPr="001D793B">
        <w:rPr>
          <w:rFonts w:ascii="Times New Roman" w:hAnsi="Times New Roman" w:cs="Times New Roman"/>
          <w:sz w:val="24"/>
          <w:szCs w:val="24"/>
          <w:lang w:val="es-ES_tradnl"/>
        </w:rPr>
        <w:t>características masculinas que hacen de él un personaje</w:t>
      </w:r>
      <w:r w:rsidR="00713AE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F60DE9" w:rsidRPr="001D793B">
        <w:rPr>
          <w:rFonts w:ascii="Times New Roman" w:hAnsi="Times New Roman" w:cs="Times New Roman"/>
          <w:sz w:val="24"/>
          <w:szCs w:val="24"/>
          <w:lang w:val="es-US"/>
        </w:rPr>
        <w:t>positivo en el texto:</w:t>
      </w:r>
    </w:p>
    <w:p w:rsidR="001730B9" w:rsidRPr="001D793B" w:rsidRDefault="001730B9" w:rsidP="00713A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4B7129" w:rsidRPr="001D793B" w:rsidRDefault="004B7129" w:rsidP="004B712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Es un joven de veinte años, de estatura competente, es decir, ni alto ni</w:t>
      </w:r>
    </w:p>
    <w:p w:rsidR="004B7129" w:rsidRPr="001D793B" w:rsidRDefault="004B7129" w:rsidP="004B712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bajo, de semblante dulce y voz cuyo timbre sonoro le atraía la simpatía</w:t>
      </w:r>
    </w:p>
    <w:p w:rsidR="004B7129" w:rsidRPr="001D793B" w:rsidRDefault="004B7129" w:rsidP="004B712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de sus oyentes. Sus labios rojos y delgados estaban sombreados por</w:t>
      </w:r>
    </w:p>
    <w:p w:rsidR="004B7129" w:rsidRPr="001D793B" w:rsidRDefault="004B7129" w:rsidP="004B712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un bigote muy negro y sus </w:t>
      </w:r>
      <w:r w:rsidR="00FB5481" w:rsidRPr="001D793B">
        <w:rPr>
          <w:rFonts w:ascii="Times New Roman" w:hAnsi="Times New Roman" w:cs="Times New Roman"/>
          <w:sz w:val="24"/>
          <w:szCs w:val="24"/>
          <w:lang w:val="es-ES_tradnl"/>
        </w:rPr>
        <w:t>grandes ojos resaltaban por un cí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rculo</w:t>
      </w:r>
    </w:p>
    <w:p w:rsidR="004B7129" w:rsidRPr="001D793B" w:rsidRDefault="004B7129" w:rsidP="004B712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ojeroso que los rodeaba. Su palabra fácil y su porte amanerado,</w:t>
      </w:r>
    </w:p>
    <w:p w:rsidR="004B7129" w:rsidRPr="001D793B" w:rsidRDefault="004B7129" w:rsidP="004B7129">
      <w:pPr>
        <w:ind w:left="720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completaban en conjunto de un joven interesante. 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(76)</w:t>
      </w:r>
    </w:p>
    <w:p w:rsidR="004B7129" w:rsidRPr="001D793B" w:rsidRDefault="00C42298" w:rsidP="000E4E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ab/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Tiene casi exactamente los mismo atributos que Fernando: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una belleza casi femenina (como Sab), elocuencia y facilidad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social. Además, piensa ser profesional como Fernando. Cuando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Fernando lo felicita por haber escogido el Derecho como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57709" w:rsidRPr="001D793B">
        <w:rPr>
          <w:rFonts w:ascii="Times New Roman" w:hAnsi="Times New Roman" w:cs="Times New Roman"/>
          <w:sz w:val="24"/>
          <w:szCs w:val="24"/>
          <w:lang w:val="es-ES_tradnl"/>
        </w:rPr>
        <w:t>profesión, y le dice que ésta “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ofrece encantos a la inteligencia,"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el jov</w:t>
      </w:r>
      <w:r w:rsidR="00284333" w:rsidRPr="001D793B">
        <w:rPr>
          <w:rFonts w:ascii="Times New Roman" w:hAnsi="Times New Roman" w:cs="Times New Roman"/>
          <w:sz w:val="24"/>
          <w:szCs w:val="24"/>
          <w:lang w:val="es-ES_tradnl"/>
        </w:rPr>
        <w:t>en le contesta que cualquiera “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de las otras profesiones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B36A9" w:rsidRPr="001D793B">
        <w:rPr>
          <w:rFonts w:ascii="Times New Roman" w:hAnsi="Times New Roman" w:cs="Times New Roman"/>
          <w:sz w:val="24"/>
          <w:szCs w:val="24"/>
          <w:lang w:val="es-ES_tradnl"/>
        </w:rPr>
        <w:t>también lo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ofrece, señor, cuando se les consagra la voluntad y el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B36A9" w:rsidRPr="001D793B">
        <w:rPr>
          <w:rFonts w:ascii="Times New Roman" w:hAnsi="Times New Roman" w:cs="Times New Roman"/>
          <w:sz w:val="24"/>
          <w:szCs w:val="24"/>
          <w:lang w:val="es-ES_tradnl"/>
        </w:rPr>
        <w:t>cariño" (77). Esto es lo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que lleva al hombre al éxito material y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B36A9" w:rsidRPr="001D793B">
        <w:rPr>
          <w:rFonts w:ascii="Times New Roman" w:hAnsi="Times New Roman" w:cs="Times New Roman"/>
          <w:sz w:val="24"/>
          <w:szCs w:val="24"/>
          <w:lang w:val="es-ES_tradnl"/>
        </w:rPr>
        <w:t>espiritual, y lo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que no tienen los hombres corruptos o los indios</w:t>
      </w:r>
      <w:r w:rsidR="000E4E6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sumisos: la voluntad y el cariño.</w:t>
      </w:r>
    </w:p>
    <w:p w:rsidR="004B7129" w:rsidRPr="001D793B" w:rsidRDefault="000E4E6A" w:rsidP="001D5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Así se describe a Manuel en la introducción de la edición de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1889, y esto nos da una idea de cómo se le leyó en su momento,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y qué intención podría tener Matto al hacerlo el personaje fatídico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F3B55" w:rsidRPr="001D793B">
        <w:rPr>
          <w:rFonts w:ascii="Times New Roman" w:hAnsi="Times New Roman" w:cs="Times New Roman"/>
          <w:sz w:val="24"/>
          <w:szCs w:val="24"/>
          <w:lang w:val="es-ES_tradnl"/>
        </w:rPr>
        <w:t>de la novela: “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Manuel representa a la juventud de la sierra, se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educa en la capital y encama la función civilizadora que le toca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en el seno de los suyos. Tiene la esperanza de que la civilización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F3B55" w:rsidRPr="001D793B">
        <w:rPr>
          <w:rFonts w:ascii="Times New Roman" w:hAnsi="Times New Roman" w:cs="Times New Roman"/>
          <w:sz w:val="24"/>
          <w:szCs w:val="24"/>
          <w:lang w:val="es-ES_tradnl"/>
        </w:rPr>
        <w:t>“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que se persigue, alzando la bandera del cristianismo bien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entendido, no tarda ya en manifestarse para realizar, de los</w:t>
      </w:r>
      <w:r w:rsidR="001D54AA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hogares a la vida pública, la felicidad social"" (27).</w:t>
      </w:r>
    </w:p>
    <w:p w:rsidR="004B7129" w:rsidRPr="001D793B" w:rsidRDefault="001D54AA" w:rsidP="00897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Cuando Juan y Marcela mueren y quedan sus hijas Margarita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y Rosalía "sin nido," se van éstas a vivir con los Marín, quiénes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no p</w:t>
      </w:r>
      <w:r w:rsidR="00680EFC" w:rsidRPr="001D793B">
        <w:rPr>
          <w:rFonts w:ascii="Times New Roman" w:hAnsi="Times New Roman" w:cs="Times New Roman"/>
          <w:sz w:val="24"/>
          <w:szCs w:val="24"/>
          <w:lang w:val="es-ES_tradnl"/>
        </w:rPr>
        <w:t>udieron "salvar" a Juan y Marcel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a. Manuel, enamorado de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Margarita, se ve en un 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dilema, pues sabe que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Sebastián, su supuesto padre, es en parte responsable de la muerte de sus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padres.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Deciden irse a Lima, a "educar el corazón e instruir la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inteligencia" de las muchachas, y Manuel decide seguirlos.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Fernando y Luda hacen todo lo que les es posible para salvar a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las muchachas, convencidos que la educación en la ciudad y el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salir de la corrupción del pueblo es la única opción. Pero la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tragedia del texto es que la corrupción y el mal que encarnan el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párroco y el gobernador han permeado a tal grado la vida del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pueblo, que no hay nada que salvar. De una manera muy literal,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el mal que representa el párroco se simboliza con su semilla,</w:t>
      </w:r>
      <w:r w:rsidR="00897DF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y ésta ha sido sembrada en prácticamente todo el pueblo.</w:t>
      </w:r>
    </w:p>
    <w:p w:rsidR="004B7129" w:rsidRPr="001D793B" w:rsidRDefault="00897DFB" w:rsidP="00F572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Por eso es lógico que al final se entere Manuel que su</w:t>
      </w:r>
      <w:r w:rsidR="00F5723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verdadero padre es el párroco y que Margarita es también hija</w:t>
      </w:r>
      <w:r w:rsidR="00F5723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del cura. En la triste escena final se abrazan los dos jóvenes</w:t>
      </w:r>
      <w:r w:rsidR="00F5723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enamorados y reconocen su condición de hermanos. Dice</w:t>
      </w:r>
      <w:r w:rsidR="00F5723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Fernando que la culpa no es de Dios sino las leyes inhumanas</w:t>
      </w:r>
      <w:r w:rsidR="00F5723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de los hombres, es decir las leyes que permiten y promueven la</w:t>
      </w:r>
      <w:r w:rsidR="00F5723F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corrupción que representan el párroco y el gobernador.</w:t>
      </w:r>
    </w:p>
    <w:p w:rsidR="004B7129" w:rsidRPr="001D793B" w:rsidRDefault="00F5723F" w:rsidP="00161C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La novela presenta el modelo socioeconómico burgués,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alegorizado en la figura masculina de Fernando, como la solución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a estas "leyes inhumanas." Fernando, como parte del grupo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más moderno de la burguesía, debe "destruir el trasfondo feudal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andino para poder cumplir su destino hegemónico. Desde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una perspectiva inmediata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sus enemigos no eran los indios,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puesto que actuaban dentro de otro sistema, sino los grandes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señores serranos que restaban a la vez mano de obra y mercado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al proyecto burgués" (Cornejo Polar, </w:t>
      </w:r>
      <w:r w:rsidR="004B712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Literatura y sociedad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43).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Veamos entonces cómo se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manifiesta la masculinidad de estos</w:t>
      </w:r>
      <w:r w:rsidR="00161C2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"señores serranos" y de los indios.</w:t>
      </w:r>
    </w:p>
    <w:p w:rsidR="004B7129" w:rsidRPr="001D793B" w:rsidRDefault="00161C2D" w:rsidP="005C2F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Dentro de un movimiento en defensa del indio que encabeza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González Prada, ambos, la novela le otorga a la educación un valor sumam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ente elevado, "y le confiere el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rango de valor social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más encumbrado. Su acción o su ausencia determinan la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naturaleza misma de la vida social" (Cornejo Polar, </w:t>
      </w:r>
      <w:r w:rsidR="004B712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Siete estudios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15). Pero también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dentro del contexto ideológico del momento,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era común entre los " defensores" del indio como González Prada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y Matto de Turner verlo como un ser degradado o vejado por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culpa de sus explotadores. Decía González que "el indio rastrea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en las capas inferiores </w:t>
      </w:r>
      <w:r w:rsidR="00337F4E" w:rsidRPr="001D793B">
        <w:rPr>
          <w:rFonts w:ascii="Times New Roman" w:hAnsi="Times New Roman" w:cs="Times New Roman"/>
          <w:sz w:val="24"/>
          <w:szCs w:val="24"/>
          <w:lang w:val="es-ES_tradnl"/>
        </w:rPr>
        <w:t>de la civilización, siendo un hí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brido con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los vicios del bárbaro y sin las virtudes del europeo" (ibid. 16).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Dentro de este contexto no sorprende que la masculinidad del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indio se caracterice por la vejación, pero sí hay que notar que a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diferencia de González Prada, Matto de Turner le permite al indio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expresar valores individuales como la valentía o la gratitud, y</w:t>
      </w:r>
      <w:r w:rsidR="005C2FBC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hasta la belleza, como en el caso de la joven Margarita.</w:t>
      </w:r>
    </w:p>
    <w:p w:rsidR="004B7129" w:rsidRPr="001D793B" w:rsidRDefault="005C2FBC" w:rsidP="009027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Para discutir primero la causa de este "estado social y</w:t>
      </w:r>
      <w:r w:rsidR="0090277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vergonzoso alarmante" prestemos atención a los dos</w:t>
      </w:r>
      <w:r w:rsidR="0090277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antagonistas principales: el párroco y el gobernador. Ya decíamos</w:t>
      </w:r>
      <w:r w:rsidR="0090277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antes que la estatura y la apariencia física reflejaban</w:t>
      </w:r>
      <w:r w:rsidR="0090277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miméticamente el contenido del carácter de los personajes</w:t>
      </w:r>
      <w:r w:rsidR="0090277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>positivos. Esta es la descripción que se da del padre:</w:t>
      </w:r>
    </w:p>
    <w:p w:rsidR="004B7129" w:rsidRPr="001D793B" w:rsidRDefault="004B7129" w:rsidP="003323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Estatura pequeña, cabeza chata, color oscuro, nariz gruesa de</w:t>
      </w:r>
    </w:p>
    <w:p w:rsidR="004B7129" w:rsidRPr="001D793B" w:rsidRDefault="004B7129" w:rsidP="003323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ventanillas pronunciad amente abiertas, labios gruesos, ojos pardos y</w:t>
      </w:r>
    </w:p>
    <w:p w:rsidR="004B7129" w:rsidRPr="001D793B" w:rsidRDefault="004B7129" w:rsidP="003323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diminutos; cuello corto sujeto por una rueda hecha de mostacillas</w:t>
      </w:r>
    </w:p>
    <w:p w:rsidR="004B7129" w:rsidRPr="001D793B" w:rsidRDefault="004B7129" w:rsidP="003323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negras y blancas, barba</w:t>
      </w:r>
      <w:r w:rsidR="0032790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rala y mal rasurada;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vestido con una imitación</w:t>
      </w:r>
    </w:p>
    <w:p w:rsidR="004B7129" w:rsidRPr="001D793B" w:rsidRDefault="009E36CA" w:rsidP="003323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de sotana de tela negra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,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lustrosa,</w:t>
      </w:r>
      <w:r w:rsidR="004B712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mal tallada, y peor atendida en el</w:t>
      </w:r>
    </w:p>
    <w:p w:rsidR="004B7129" w:rsidRPr="001D793B" w:rsidRDefault="004B7129" w:rsidP="003323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aseo, un sombrero de paja de Guayaquil en la mano derecha. 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(Matto</w:t>
      </w:r>
    </w:p>
    <w:p w:rsidR="004B7129" w:rsidRPr="001D793B" w:rsidRDefault="004B7129" w:rsidP="003323AD">
      <w:pPr>
        <w:ind w:left="720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>46)</w:t>
      </w:r>
    </w:p>
    <w:p w:rsidR="003323AD" w:rsidRPr="001D793B" w:rsidRDefault="004B6897" w:rsidP="004B6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El aspecto físico delata una mezcla racial que contribuye 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su nefasta personalidad: bajo de estatura, oscuro, barba rala y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de labios gruesos, características indígenas que se sobreponen 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sus características europeas. También contrasta marcadamente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con Fernando y Manuel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en su aseo: mal rasurado, ropa desaseada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y mal tallada. Y la caracterización de su sotana como "imitación" es reflejo del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mismo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cura: él no es más que una imitación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US"/>
        </w:rPr>
        <w:t>degradada de un sacerdote.</w:t>
      </w:r>
    </w:p>
    <w:p w:rsidR="003323AD" w:rsidRPr="001D793B" w:rsidRDefault="004B6897" w:rsidP="002632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Matto de Turner quiere dejar claro que este personaje</w:t>
      </w:r>
      <w:r w:rsidR="0026329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perverso no es representativo de todos los curas, e insiste Lucía</w:t>
      </w:r>
      <w:r w:rsidR="0026329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que no todos los sacerdotes son corruptos. "Yo he visto en la</w:t>
      </w:r>
      <w:r w:rsidR="0026329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ciudad seres superiores, llevando la cabeza cubierta de canas, ir</w:t>
      </w:r>
      <w:r w:rsidR="0026329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en silencio, en medio del misterio, a buscar la pobreza y la</w:t>
      </w:r>
      <w:r w:rsidR="0026329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orfandad para socorrerla y consolarla; yo he contemplado al</w:t>
      </w:r>
      <w:r w:rsidR="0026329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sacerdote abnegado en el lecho del moribundo; puro ante el altar</w:t>
      </w:r>
      <w:r w:rsidR="0026329E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US"/>
        </w:rPr>
        <w:t>del sacrificio" (49).</w:t>
      </w:r>
    </w:p>
    <w:p w:rsidR="003323AD" w:rsidRPr="001D793B" w:rsidRDefault="0026329E" w:rsidP="006F08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Pero este sacerdote se define por su lascivia. Cuando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Marcela, estimulada por Lucía, va a ver al cura para pagar con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el dinero que le dio ésta, el padre mira lascivamente a la hija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adolescente de Marcela, Margarita, y Marcela dice que cree que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el cura tiene un trato con el diablo, por lo malo que es. Esta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mirada, a pesar de que Margarita es hija del mismo cura. Se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deja claro que la joven Margarita está en peligro de ser violentada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por el cura, su propio padre, y en los intentos por protegerla se</w:t>
      </w:r>
      <w:r w:rsidR="006F085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produce una trágica cadena de eventos.</w:t>
      </w:r>
    </w:p>
    <w:p w:rsidR="003323AD" w:rsidRPr="001D793B" w:rsidRDefault="006F0850" w:rsidP="00435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Lo acompaña Sebastián Pancorbo, el gobernador, quien tuvo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apenas educación primaria hasta el tercer grado cuando estuvo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"en la ciudad." Se casa con Petronila Hinojosa, hija de notable y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en seguida lo hicieron gobernador, el "puesto más encumbrado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que se conoce y aspira en un pueblo" (47). Si el mal del sacerdote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se relaciona indirectamente con su mestizaje y su mala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presentación personal, el gobernador peca de poca educación y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el beneficio de un nepotismo arraigado. El cura y el gobernador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forman la élite gobernante del pueblo, y junto con el cobrador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forman un triunvirato del mal que se dedica a explotar con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impunidad a los indios. Todavía dentro de la tesis pedagógica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de González Prada, el mal del gobernador resulta, al menos</w:t>
      </w:r>
      <w:r w:rsidR="0043556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indirectamente, de su falta de educación.</w:t>
      </w:r>
    </w:p>
    <w:p w:rsidR="003323AD" w:rsidRPr="001D793B" w:rsidRDefault="00435565" w:rsidP="008A1C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Cuando el cobrador se lleva la hija de los Yupanqui para</w:t>
      </w:r>
      <w:r w:rsidR="008A1C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saldar una deuda, Luda no puede comprender el "grado de</w:t>
      </w:r>
      <w:r w:rsidR="008A1C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inhumanidad de aquellos comerciantes esbirros de la usura." Y</w:t>
      </w:r>
      <w:r w:rsidR="008A1C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le dicen además que a menudo venden a los niños que se llevan</w:t>
      </w:r>
      <w:r w:rsidR="008A1C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en esas circunstancias. Luda dice que no pueden vivir allí, que</w:t>
      </w:r>
      <w:r w:rsidR="008A1C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si lo hacen deben librar una sangrienta batalla de los buenos</w:t>
      </w:r>
      <w:r w:rsidR="008A1C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contra los malos, batalla que deben luchar los Marín porque los</w:t>
      </w:r>
      <w:r w:rsidR="008A1C5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explotados, los indios, son incapaces de hacerlo.</w:t>
      </w:r>
    </w:p>
    <w:p w:rsidR="003323AD" w:rsidRPr="001D793B" w:rsidRDefault="008A1C53" w:rsidP="003323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El sacerdote, quién después se convierte en obispo de la zona,</w:t>
      </w:r>
      <w:r w:rsidR="005344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no sólo se dedica a perpetuar esta barbarie y a explotar a los</w:t>
      </w:r>
      <w:r w:rsidR="005344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indefensos, sino que confabula con la élite del pueblo para</w:t>
      </w:r>
      <w:r w:rsidR="005344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mantener su hegemonía. Hasta intercambian consejos de cómo</w:t>
      </w:r>
    </w:p>
    <w:p w:rsidR="003323AD" w:rsidRPr="001D793B" w:rsidRDefault="003323AD" w:rsidP="005344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mejor mantener subyugados a los indios. La combinación de la</w:t>
      </w:r>
      <w:r w:rsidR="005344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corrupción en la iglesia, el gobierno municipal y el poder judicial</w:t>
      </w:r>
      <w:r w:rsidR="005344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hacen que sea imposible para el indígena escapar de su</w:t>
      </w:r>
      <w:r w:rsidR="005344D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explotación.</w:t>
      </w:r>
    </w:p>
    <w:p w:rsidR="003323AD" w:rsidRPr="001D793B" w:rsidRDefault="005344D5" w:rsidP="00BA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Una tercera masculinidad, que complementa la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paradigmática de Fernando y la corrupta del párroco y el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gobernador, es la masculinidad vejada del indígena. Juan es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descrito como melancólico y cansado, llega rendido del trabajo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sin nada que darle de comer a su esposa e hijas. Es un personaje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derrotado, vejado, castrado y sin ningún indicio de agresividad.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F0EE0" w:rsidRPr="001D793B">
        <w:rPr>
          <w:rFonts w:ascii="Times New Roman" w:hAnsi="Times New Roman" w:cs="Times New Roman"/>
          <w:sz w:val="24"/>
          <w:szCs w:val="24"/>
          <w:lang w:val="es-ES_tradnl"/>
        </w:rPr>
        <w:t>Es su esposa la que lo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exhorta a que tome una actitud de más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hombría, pero Juan no muestra más que resignación y fatalismo.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Es solamente la promesa de ayuda de Luda y Fernando que le</w:t>
      </w:r>
      <w:r w:rsidR="00BA7AE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da esperanza y valor a Marcela, y ésta se la contagia a Juan.</w:t>
      </w:r>
    </w:p>
    <w:p w:rsidR="003323AD" w:rsidRPr="001D793B" w:rsidRDefault="00BA7AE9" w:rsidP="006015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Esta falta de agresividad del indio se le achaca a la falta de</w:t>
      </w:r>
      <w:r w:rsidR="0060151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educación y a la influencia de los curas, que es tal que su palabra</w:t>
      </w:r>
      <w:r w:rsidR="0060151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"toca en los límites del mandato sagrado; y es tanta la docilidad</w:t>
      </w:r>
      <w:r w:rsidR="0060151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del indio," que sólo critica en el fondo de las cabañas, pues su</w:t>
      </w:r>
      <w:r w:rsidR="00601512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3323AD" w:rsidRPr="001D793B">
        <w:rPr>
          <w:rFonts w:ascii="Times New Roman" w:hAnsi="Times New Roman" w:cs="Times New Roman"/>
          <w:sz w:val="24"/>
          <w:szCs w:val="24"/>
          <w:lang w:val="es-ES_tradnl"/>
        </w:rPr>
        <w:t>razonamiento está avasallado por el poder de superstición (71).</w:t>
      </w:r>
    </w:p>
    <w:p w:rsidR="00916519" w:rsidRPr="001D793B" w:rsidRDefault="00601512" w:rsidP="005912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Gracias a la influencia de los Marín, Juan obtiene, brevemente, un poco de la hombría que tanto exhibe Fernando.</w:t>
      </w:r>
      <w:r w:rsidR="005912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Ya que los intentos de ayudar a los Yupanquis han hecho que el</w:t>
      </w:r>
      <w:r w:rsidR="005912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gobernador y el cura los hostiguen, e inciten a una turba a atacar</w:t>
      </w:r>
      <w:r w:rsidR="005912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su casa, es Juan el que valientemente se levanta a defender la</w:t>
      </w:r>
      <w:r w:rsidR="005912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"casa blanca" y es muerto en el intento. Marcela también</w:t>
      </w:r>
      <w:r w:rsidR="005912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defiende la casa, y muere poco después de esas heridas. En esos</w:t>
      </w:r>
      <w:r w:rsidR="005912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breves momentos de valor, Juan adquiere vicariamente la</w:t>
      </w:r>
      <w:r w:rsidR="0059123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masculinidad de Fernando y se convierte en mártir del progreso.</w:t>
      </w:r>
    </w:p>
    <w:p w:rsidR="00916519" w:rsidRPr="001D793B" w:rsidRDefault="00591237" w:rsidP="009165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La masculinidad del indio refleja la impotencia que se le</w:t>
      </w:r>
      <w:r w:rsidR="002A3B9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otorga en el texto. Aparte del breve episodio de valentía en el</w:t>
      </w:r>
      <w:r w:rsidR="002A3B9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que defienden la casa de los Marín, los indios son escépticos y</w:t>
      </w:r>
      <w:r w:rsidR="002A3B9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desesperanzados, reducidos a la resignación y a la sumisión.</w:t>
      </w:r>
      <w:r w:rsidR="002A3B9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Como dice Cornejo Polar "la imagen que ofrece </w:t>
      </w:r>
      <w:r w:rsidR="0091651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del</w:t>
      </w:r>
      <w:r w:rsidR="002A3B9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pueblo indio se concentra en unas pocas características: su</w:t>
      </w:r>
      <w:r w:rsidR="002A3B9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inocencia y bondad primitivas, su miseria y sufrimiento</w:t>
      </w:r>
      <w:r w:rsidR="002A3B97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permanentes, su abatimiento total y sin remedio" (</w:t>
      </w:r>
      <w:r w:rsidR="0091651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Siete estudios</w:t>
      </w:r>
    </w:p>
    <w:p w:rsidR="00215142" w:rsidRPr="001D793B" w:rsidRDefault="00916519" w:rsidP="00215142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>20).</w:t>
      </w:r>
      <w:r w:rsidR="00215142" w:rsidRPr="001D793B">
        <w:rPr>
          <w:rFonts w:ascii="Times New Roman" w:hAnsi="Times New Roman" w:cs="Times New Roman"/>
          <w:sz w:val="24"/>
          <w:szCs w:val="24"/>
          <w:lang w:val="es-US"/>
        </w:rPr>
        <w:tab/>
      </w:r>
    </w:p>
    <w:p w:rsidR="00916519" w:rsidRPr="001D793B" w:rsidRDefault="00215142" w:rsidP="001D79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ab/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En esta novela confluyen entonces una masculinidad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positiva y digna de imitar, que es la de Fernando Marín, y una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negativa y vejada que debe ser reconstruida, que es la de los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hombres corruptos y los hombres castrados. Esta es casi una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inversión completa de los modelos masculinos que se utilizan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en Sab. Mientras que Sab y Teresa ocupan espacios genéricos y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raciales diferentes a los comúnmente establecidos, el primero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por ser el "hombre ideal" a pesar de ser mulato, y la segunda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por ser la única mujer que encuentra una "realización" a pesar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de ser ilegítima, el modelo de Fernando en </w:t>
      </w:r>
      <w:r w:rsidR="0091651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se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construye con una típica masculini</w:t>
      </w:r>
      <w:r w:rsidR="00DE5A31" w:rsidRPr="001D793B">
        <w:rPr>
          <w:rFonts w:ascii="Times New Roman" w:hAnsi="Times New Roman" w:cs="Times New Roman"/>
          <w:sz w:val="24"/>
          <w:szCs w:val="24"/>
          <w:lang w:val="es-ES_tradnl"/>
        </w:rPr>
        <w:t>dad basada en el poder fí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sico,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racial y económico, y los personajes marginales se asocian con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lo femenino o lo perverso. Además, difieren las dos novelas por la mirada centrífuga de esta última, la mirada hacia afuera, con un modelo positivista, urbano y europeizante; mientras que el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modelo racial, g</w:t>
      </w:r>
      <w:r w:rsidR="0087693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enérico y económico corrupto y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castrado se define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como producto del aislamiento del interior, del movimiento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centrípeto que ha hecho de la sierra peruana un espacio decaído</w:t>
      </w:r>
      <w:r w:rsidR="00222F8F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US"/>
        </w:rPr>
        <w:t>y contaminado.</w:t>
      </w:r>
    </w:p>
    <w:p w:rsidR="00916519" w:rsidRPr="001D793B" w:rsidRDefault="00916519" w:rsidP="00916519">
      <w:pPr>
        <w:rPr>
          <w:rFonts w:ascii="Times New Roman" w:hAnsi="Times New Roman" w:cs="Times New Roman"/>
          <w:sz w:val="24"/>
          <w:szCs w:val="24"/>
          <w:lang w:val="es-US"/>
        </w:rPr>
      </w:pPr>
    </w:p>
    <w:p w:rsidR="00916519" w:rsidRPr="001D793B" w:rsidRDefault="00916519" w:rsidP="00916519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Notas</w:t>
      </w:r>
    </w:p>
    <w:p w:rsidR="00916519" w:rsidRPr="001D793B" w:rsidRDefault="00D212AA" w:rsidP="00D212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1 La creación de una identidad nacional no se da únicamente 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través de actos intelectuales y narrativos, ajenos a circunstancias más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mundanas y materiales. El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aislamiento geográfico, el florecimiento de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dialectos regionales y el control económico de la metrópoli, contribuyen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a este proceso de creación: </w:t>
      </w:r>
      <w:r w:rsidR="000F1684" w:rsidRPr="001D793B">
        <w:rPr>
          <w:rFonts w:ascii="Times New Roman" w:hAnsi="Times New Roman" w:cs="Times New Roman"/>
          <w:sz w:val="24"/>
          <w:szCs w:val="24"/>
          <w:lang w:val="es-US"/>
        </w:rPr>
        <w:t>“...</w:t>
      </w:r>
      <w:r w:rsidR="00916519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over time, they developed a firmer reality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US"/>
        </w:rPr>
        <w:t>under the influence of geographic, polítical and economic factors.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</w:rPr>
        <w:t>The very vastness of the Spanish American empire, the enormous variety</w:t>
      </w:r>
      <w:r w:rsidRPr="001D793B">
        <w:rPr>
          <w:rFonts w:ascii="Times New Roman" w:hAnsi="Times New Roman" w:cs="Times New Roman"/>
          <w:sz w:val="24"/>
          <w:szCs w:val="24"/>
        </w:rPr>
        <w:t xml:space="preserve"> of its soils and </w:t>
      </w:r>
      <w:r w:rsidR="007865E7" w:rsidRPr="001D793B">
        <w:rPr>
          <w:rFonts w:ascii="Times New Roman" w:hAnsi="Times New Roman" w:cs="Times New Roman"/>
          <w:sz w:val="24"/>
          <w:szCs w:val="24"/>
        </w:rPr>
        <w:t>climates, and, above all</w:t>
      </w:r>
      <w:r w:rsidR="00916519" w:rsidRPr="001D793B">
        <w:rPr>
          <w:rFonts w:ascii="Times New Roman" w:hAnsi="Times New Roman" w:cs="Times New Roman"/>
          <w:sz w:val="24"/>
          <w:szCs w:val="24"/>
        </w:rPr>
        <w:t>, the immense difficulty of</w:t>
      </w:r>
      <w:r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</w:rPr>
        <w:t>communications in a pre-industrial age, tended to give these units a</w:t>
      </w:r>
      <w:r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</w:rPr>
        <w:t xml:space="preserve">self-contained character" (Anderson 52).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Es decir, la identidad nacional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es un proceso de construcción retórica que privilegia a ciertos grupos y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excluye a otros, pero también hay factores geográficos, políticos,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económicos y raciales que determinan el carácter de una nación,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especialmente en una época pre-industrial.</w:t>
      </w:r>
    </w:p>
    <w:p w:rsidR="00916519" w:rsidRPr="001D793B" w:rsidRDefault="00D212AA" w:rsidP="00C22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2 Como coexisten muchos grupos indígenas diversos en el</w:t>
      </w:r>
      <w:r w:rsidR="00C22C6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territorio peruano, sería más apropiado decir los indígenas, a pesar de</w:t>
      </w:r>
      <w:r w:rsidR="00C22C6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  <w:lang w:val="es-ES_tradnl"/>
        </w:rPr>
        <w:t>que Clorinda Matto de Turner se refiere únicamente a lo indígena en</w:t>
      </w:r>
      <w:r w:rsidR="00C22C61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16519" w:rsidRPr="001D793B">
        <w:rPr>
          <w:rFonts w:ascii="Times New Roman" w:hAnsi="Times New Roman" w:cs="Times New Roman"/>
          <w:i/>
          <w:sz w:val="24"/>
          <w:szCs w:val="24"/>
          <w:lang w:val="es-US"/>
        </w:rPr>
        <w:t>Aves sin nido</w:t>
      </w:r>
      <w:r w:rsidR="00916519" w:rsidRPr="001D793B">
        <w:rPr>
          <w:rFonts w:ascii="Times New Roman" w:hAnsi="Times New Roman" w:cs="Times New Roman"/>
          <w:sz w:val="24"/>
          <w:szCs w:val="24"/>
          <w:lang w:val="es-US"/>
        </w:rPr>
        <w:t>.</w:t>
      </w:r>
    </w:p>
    <w:p w:rsidR="00916519" w:rsidRPr="001D793B" w:rsidRDefault="00C22C61" w:rsidP="00B97B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916519" w:rsidRPr="001D793B">
        <w:rPr>
          <w:rFonts w:ascii="Times New Roman" w:hAnsi="Times New Roman" w:cs="Times New Roman"/>
          <w:sz w:val="24"/>
          <w:szCs w:val="24"/>
        </w:rPr>
        <w:t xml:space="preserve">3 Dice Kirkpatrick: "In </w:t>
      </w:r>
      <w:r w:rsidR="00916519" w:rsidRPr="001D793B">
        <w:rPr>
          <w:rFonts w:ascii="Times New Roman" w:hAnsi="Times New Roman" w:cs="Times New Roman"/>
          <w:i/>
          <w:sz w:val="24"/>
          <w:szCs w:val="24"/>
        </w:rPr>
        <w:t>Sab</w:t>
      </w:r>
      <w:r w:rsidR="00916519" w:rsidRPr="001D793B">
        <w:rPr>
          <w:rFonts w:ascii="Times New Roman" w:hAnsi="Times New Roman" w:cs="Times New Roman"/>
          <w:sz w:val="24"/>
          <w:szCs w:val="24"/>
        </w:rPr>
        <w:t xml:space="preserve"> she equated marriage to slavery, and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</w:rPr>
        <w:t xml:space="preserve">in </w:t>
      </w:r>
      <w:r w:rsidR="00916519" w:rsidRPr="001D793B">
        <w:rPr>
          <w:rFonts w:ascii="Times New Roman" w:hAnsi="Times New Roman" w:cs="Times New Roman"/>
          <w:i/>
          <w:sz w:val="24"/>
          <w:szCs w:val="24"/>
        </w:rPr>
        <w:t>Dos mugeres</w:t>
      </w:r>
      <w:r w:rsidR="00916519" w:rsidRPr="001D793B">
        <w:rPr>
          <w:rFonts w:ascii="Times New Roman" w:hAnsi="Times New Roman" w:cs="Times New Roman"/>
          <w:sz w:val="24"/>
          <w:szCs w:val="24"/>
        </w:rPr>
        <w:t xml:space="preserve"> presented a tolerant view of an adulterous relationship;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</w:rPr>
        <w:t>if change is a law of nature, she queried, why should human affections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</w:rPr>
        <w:t>be exempt? Although Avellaneda managed to publish these works in '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916519" w:rsidRPr="001D793B">
        <w:rPr>
          <w:rFonts w:ascii="Times New Roman" w:hAnsi="Times New Roman" w:cs="Times New Roman"/>
          <w:sz w:val="24"/>
          <w:szCs w:val="24"/>
        </w:rPr>
        <w:t>Spain, they were banned by t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he censors from sale in Cuba; a </w:t>
      </w:r>
      <w:r w:rsidR="00916519" w:rsidRPr="001D793B">
        <w:rPr>
          <w:rFonts w:ascii="Times New Roman" w:hAnsi="Times New Roman" w:cs="Times New Roman"/>
          <w:sz w:val="24"/>
          <w:szCs w:val="24"/>
        </w:rPr>
        <w:t>royal de</w:t>
      </w:r>
      <w:r w:rsidR="00EF1719" w:rsidRPr="001D793B">
        <w:rPr>
          <w:rFonts w:ascii="Times New Roman" w:hAnsi="Times New Roman" w:cs="Times New Roman"/>
          <w:sz w:val="24"/>
          <w:szCs w:val="24"/>
        </w:rPr>
        <w:t>cree in the Cuban National Archives classifies the first (</w:t>
      </w:r>
      <w:r w:rsidR="00EF1719" w:rsidRPr="001D793B">
        <w:rPr>
          <w:rFonts w:ascii="Times New Roman" w:hAnsi="Times New Roman" w:cs="Times New Roman"/>
          <w:i/>
          <w:sz w:val="24"/>
          <w:szCs w:val="24"/>
        </w:rPr>
        <w:t>Sab</w:t>
      </w:r>
      <w:r w:rsidR="00EF1719" w:rsidRPr="001D793B">
        <w:rPr>
          <w:rFonts w:ascii="Times New Roman" w:hAnsi="Times New Roman" w:cs="Times New Roman"/>
          <w:sz w:val="24"/>
          <w:szCs w:val="24"/>
        </w:rPr>
        <w:t>) as containing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"doctrines subversive to the system of slavery on the Island and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contrary to moral and </w:t>
      </w:r>
      <w:r w:rsidR="00EF1719" w:rsidRPr="001D793B">
        <w:rPr>
          <w:rFonts w:ascii="Times New Roman" w:hAnsi="Times New Roman" w:cs="Times New Roman"/>
          <w:sz w:val="24"/>
          <w:szCs w:val="24"/>
        </w:rPr>
        <w:t>good habits; and the second (</w:t>
      </w:r>
      <w:r w:rsidR="00EF1719" w:rsidRPr="001D793B">
        <w:rPr>
          <w:rFonts w:ascii="Times New Roman" w:hAnsi="Times New Roman" w:cs="Times New Roman"/>
          <w:i/>
          <w:sz w:val="24"/>
          <w:szCs w:val="24"/>
        </w:rPr>
        <w:t>Dos mugeres</w:t>
      </w:r>
      <w:r w:rsidR="00EF1719" w:rsidRPr="001D793B">
        <w:rPr>
          <w:rFonts w:ascii="Times New Roman" w:hAnsi="Times New Roman" w:cs="Times New Roman"/>
          <w:sz w:val="24"/>
          <w:szCs w:val="24"/>
        </w:rPr>
        <w:t>) for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being plagued with doctrines prejudicious to Our Holy Religion and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 xml:space="preserve">attacking therein </w:t>
      </w:r>
      <w:r w:rsidR="00B97B12" w:rsidRPr="001D793B">
        <w:rPr>
          <w:rFonts w:ascii="Times New Roman" w:hAnsi="Times New Roman" w:cs="Times New Roman"/>
          <w:sz w:val="24"/>
          <w:szCs w:val="24"/>
        </w:rPr>
        <w:t xml:space="preserve">conjugal Society and canonizing </w:t>
      </w:r>
      <w:r w:rsidR="00EF1719" w:rsidRPr="001D793B">
        <w:rPr>
          <w:rFonts w:ascii="Times New Roman" w:hAnsi="Times New Roman" w:cs="Times New Roman"/>
          <w:sz w:val="24"/>
          <w:szCs w:val="24"/>
        </w:rPr>
        <w:t>adultery.'''' (xv)</w:t>
      </w:r>
    </w:p>
    <w:p w:rsidR="00EF1719" w:rsidRPr="001D793B" w:rsidRDefault="00B97B12" w:rsidP="00F35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ab/>
      </w:r>
      <w:r w:rsidR="00EF1719" w:rsidRPr="001D793B">
        <w:rPr>
          <w:rFonts w:ascii="Times New Roman" w:hAnsi="Times New Roman" w:cs="Times New Roman"/>
          <w:sz w:val="24"/>
          <w:szCs w:val="24"/>
        </w:rPr>
        <w:t xml:space="preserve">4 </w:t>
      </w:r>
      <w:r w:rsidR="00EF1719" w:rsidRPr="001D793B">
        <w:rPr>
          <w:rFonts w:ascii="Times New Roman" w:hAnsi="Times New Roman" w:cs="Times New Roman"/>
          <w:i/>
          <w:sz w:val="24"/>
          <w:szCs w:val="24"/>
        </w:rPr>
        <w:t>Sab</w:t>
      </w:r>
      <w:r w:rsidR="00EF1719" w:rsidRPr="001D793B">
        <w:rPr>
          <w:rFonts w:ascii="Times New Roman" w:hAnsi="Times New Roman" w:cs="Times New Roman"/>
          <w:sz w:val="24"/>
          <w:szCs w:val="24"/>
        </w:rPr>
        <w:t xml:space="preserve"> se ve s</w:t>
      </w:r>
      <w:r w:rsidR="00386905" w:rsidRPr="001D793B">
        <w:rPr>
          <w:rFonts w:ascii="Times New Roman" w:hAnsi="Times New Roman" w:cs="Times New Roman"/>
          <w:sz w:val="24"/>
          <w:szCs w:val="24"/>
        </w:rPr>
        <w:t xml:space="preserve">umamente influenciada por </w:t>
      </w:r>
      <w:r w:rsidR="00386905" w:rsidRPr="001D793B">
        <w:rPr>
          <w:rFonts w:ascii="Times New Roman" w:hAnsi="Times New Roman" w:cs="Times New Roman"/>
          <w:i/>
          <w:sz w:val="24"/>
          <w:szCs w:val="24"/>
        </w:rPr>
        <w:t>Oroono</w:t>
      </w:r>
      <w:r w:rsidR="00EF1719" w:rsidRPr="001D793B">
        <w:rPr>
          <w:rFonts w:ascii="Times New Roman" w:hAnsi="Times New Roman" w:cs="Times New Roman"/>
          <w:i/>
          <w:sz w:val="24"/>
          <w:szCs w:val="24"/>
        </w:rPr>
        <w:t>ko</w:t>
      </w:r>
      <w:r w:rsidR="00EF1719" w:rsidRPr="001D793B">
        <w:rPr>
          <w:rFonts w:ascii="Times New Roman" w:hAnsi="Times New Roman" w:cs="Times New Roman"/>
          <w:sz w:val="24"/>
          <w:szCs w:val="24"/>
        </w:rPr>
        <w:t>, de Aphra Behn,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 xml:space="preserve">escrita en 1688, y por </w:t>
      </w:r>
      <w:r w:rsidR="00EF1719" w:rsidRPr="001D793B">
        <w:rPr>
          <w:rFonts w:ascii="Times New Roman" w:hAnsi="Times New Roman" w:cs="Times New Roman"/>
          <w:i/>
          <w:sz w:val="24"/>
          <w:szCs w:val="24"/>
        </w:rPr>
        <w:t xml:space="preserve">Atala </w:t>
      </w:r>
      <w:r w:rsidR="00EF1719" w:rsidRPr="001D793B">
        <w:rPr>
          <w:rFonts w:ascii="Times New Roman" w:hAnsi="Times New Roman" w:cs="Times New Roman"/>
          <w:sz w:val="24"/>
          <w:szCs w:val="24"/>
        </w:rPr>
        <w:t>de Chateaubriand, ambas historias que tratan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con la esclavitud y con la nobleza: "It is probably due to the [popularity]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 xml:space="preserve">of </w:t>
      </w:r>
      <w:r w:rsidR="00EF1719" w:rsidRPr="001D793B">
        <w:rPr>
          <w:rFonts w:ascii="Times New Roman" w:hAnsi="Times New Roman" w:cs="Times New Roman"/>
          <w:i/>
          <w:sz w:val="24"/>
          <w:szCs w:val="24"/>
        </w:rPr>
        <w:t>Oroo</w:t>
      </w:r>
      <w:r w:rsidR="00F35810" w:rsidRPr="001D793B">
        <w:rPr>
          <w:rFonts w:ascii="Times New Roman" w:hAnsi="Times New Roman" w:cs="Times New Roman"/>
          <w:i/>
          <w:sz w:val="24"/>
          <w:szCs w:val="24"/>
        </w:rPr>
        <w:t>noko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... that there are so many </w:t>
      </w:r>
      <w:r w:rsidR="00276937" w:rsidRPr="001D793B">
        <w:rPr>
          <w:rFonts w:ascii="Times New Roman" w:hAnsi="Times New Roman" w:cs="Times New Roman"/>
          <w:sz w:val="24"/>
          <w:szCs w:val="24"/>
        </w:rPr>
        <w:t>royal sl</w:t>
      </w:r>
      <w:r w:rsidR="00EF1719" w:rsidRPr="001D793B">
        <w:rPr>
          <w:rFonts w:ascii="Times New Roman" w:hAnsi="Times New Roman" w:cs="Times New Roman"/>
          <w:sz w:val="24"/>
          <w:szCs w:val="24"/>
        </w:rPr>
        <w:t>aves in literature and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that such a large percentage of black slaves were kings in their native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countries or sons and grandsons of kings, persons of quality and natural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goodness" (Scott xxii). Sab cabe dentro de esta categoría: "Reduced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to the impotence of a plantation slave, he pits his personal code of honesty,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honor, loyalty .and fortitude against the social order that sanctions</w:t>
      </w:r>
      <w:r w:rsidR="00F35810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</w:rPr>
        <w:t>self-interest, arrogant power, and sadistic brutality" (xxii).</w:t>
      </w:r>
    </w:p>
    <w:p w:rsidR="00EF1719" w:rsidRPr="001D793B" w:rsidRDefault="00F35810" w:rsidP="00D903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ab/>
      </w:r>
      <w:r w:rsidR="00D410B8" w:rsidRPr="001D793B">
        <w:rPr>
          <w:rFonts w:ascii="Times New Roman" w:hAnsi="Times New Roman" w:cs="Times New Roman"/>
          <w:sz w:val="24"/>
          <w:szCs w:val="24"/>
          <w:lang w:val="es-ES_tradnl"/>
        </w:rPr>
        <w:t>5 Pero Efraí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n tiene una diferencia importante con Sab que lo</w:t>
      </w:r>
      <w:r w:rsidR="00D903E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acercará más a la masculinidad paradigmática de </w:t>
      </w:r>
      <w:r w:rsidR="00EF171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: los</w:t>
      </w:r>
      <w:r w:rsidR="00D903E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va</w:t>
      </w:r>
      <w:r w:rsidR="00D903E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lores burgueses y liberales son </w:t>
      </w:r>
      <w:r w:rsidR="00966296" w:rsidRPr="001D793B">
        <w:rPr>
          <w:rFonts w:ascii="Times New Roman" w:hAnsi="Times New Roman" w:cs="Times New Roman"/>
          <w:sz w:val="24"/>
          <w:szCs w:val="24"/>
          <w:lang w:val="es-ES_tradnl"/>
        </w:rPr>
        <w:t>algo p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ositivo en </w:t>
      </w:r>
      <w:r w:rsidR="00966296" w:rsidRPr="001D793B">
        <w:rPr>
          <w:rFonts w:ascii="Times New Roman" w:hAnsi="Times New Roman" w:cs="Times New Roman"/>
          <w:sz w:val="24"/>
          <w:szCs w:val="24"/>
          <w:lang w:val="es-ES_tradnl"/>
        </w:rPr>
        <w:t>Efraí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n, quien</w:t>
      </w:r>
      <w:r w:rsidR="00D903E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representa en el desarrollo económico la salvación de la familia, la</w:t>
      </w:r>
      <w:r w:rsidR="00D903E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región, y por extensión la nación colombiana.</w:t>
      </w:r>
    </w:p>
    <w:p w:rsidR="00EF1719" w:rsidRPr="001D793B" w:rsidRDefault="00D903E6" w:rsidP="001F2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ab/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6 Dice Cornejo Polar: ''De hecho toda la novela se organiza como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una secuencia que va rastreando el sentido de las distintas relaciones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que entablan los personajes a nombre y representación de los grupos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sociales a que pertenecen. Del análisis de este sistema relacional se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desprende que los forasteros ocupan el vértice axiológico de la novela: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ellos se oponen frontalmente a los desvalidos indios que imploran su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474DD7" w:rsidRPr="001D793B">
        <w:rPr>
          <w:rFonts w:ascii="Times New Roman" w:hAnsi="Times New Roman" w:cs="Times New Roman"/>
          <w:sz w:val="24"/>
          <w:szCs w:val="24"/>
          <w:lang w:val="es-ES_tradnl"/>
        </w:rPr>
        <w:t>socorro...</w:t>
      </w:r>
      <w:r w:rsidR="00E5112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La asonada contra los Marí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n es el clímax narrativo de esta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>contiend</w:t>
      </w:r>
      <w:r w:rsidR="001F2145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a" (Cornejo Polar, </w:t>
      </w:r>
      <w:r w:rsidR="001F2145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Siete estudio</w:t>
      </w:r>
      <w:r w:rsidR="00EF1719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</w:t>
      </w:r>
      <w:r w:rsidR="00EF1719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20).</w:t>
      </w:r>
    </w:p>
    <w:p w:rsidR="00EF1719" w:rsidRPr="001D793B" w:rsidRDefault="00EF1719" w:rsidP="00EF1719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EF1719" w:rsidRPr="001D793B" w:rsidRDefault="00EF1719" w:rsidP="001D1991">
      <w:pPr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b/>
          <w:sz w:val="24"/>
          <w:szCs w:val="24"/>
          <w:lang w:val="es-ES_tradnl"/>
        </w:rPr>
        <w:t>Bibliografía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Ainsa, Fernando.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Identidad cultural iberoamericana en su</w:t>
      </w:r>
      <w:r w:rsidR="0063022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n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arrativa. Madrid: Editorial Gredos, 1 986.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Anderson, Benedict. </w:t>
      </w:r>
      <w:r w:rsidR="0056237A" w:rsidRPr="001D793B">
        <w:rPr>
          <w:rFonts w:ascii="Times New Roman" w:hAnsi="Times New Roman" w:cs="Times New Roman"/>
          <w:i/>
          <w:sz w:val="24"/>
          <w:szCs w:val="24"/>
          <w:lang w:val="es-US"/>
        </w:rPr>
        <w:t>Imagined Comm</w:t>
      </w:r>
      <w:r w:rsidRPr="001D793B">
        <w:rPr>
          <w:rFonts w:ascii="Times New Roman" w:hAnsi="Times New Roman" w:cs="Times New Roman"/>
          <w:i/>
          <w:sz w:val="24"/>
          <w:szCs w:val="24"/>
          <w:lang w:val="es-US"/>
        </w:rPr>
        <w:t>unities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. London:</w:t>
      </w:r>
      <w:r w:rsidR="00630228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572259" w:rsidRPr="001D793B">
        <w:rPr>
          <w:rFonts w:ascii="Times New Roman" w:hAnsi="Times New Roman" w:cs="Times New Roman"/>
          <w:sz w:val="24"/>
          <w:szCs w:val="24"/>
          <w:lang w:val="es-US"/>
        </w:rPr>
        <w:t>Verso, 1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983.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Araujo, Nara</w:t>
      </w:r>
      <w:r w:rsidR="003B7195" w:rsidRPr="001D793B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Raza y género en Sab. Casa de las Américas</w:t>
      </w:r>
      <w:r w:rsidR="0063022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869BE" w:rsidRPr="001D793B">
        <w:rPr>
          <w:rFonts w:ascii="Times New Roman" w:hAnsi="Times New Roman" w:cs="Times New Roman"/>
          <w:sz w:val="24"/>
          <w:szCs w:val="24"/>
          <w:lang w:val="es-ES_tradnl"/>
        </w:rPr>
        <w:t>32. 190 (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1993): 42-49.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>Badinter</w:t>
      </w:r>
      <w:proofErr w:type="spellEnd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>, Elisab</w:t>
      </w:r>
      <w:r w:rsidR="009975B4" w:rsidRPr="001D793B">
        <w:rPr>
          <w:rFonts w:ascii="Times New Roman" w:hAnsi="Times New Roman" w:cs="Times New Roman"/>
          <w:sz w:val="24"/>
          <w:szCs w:val="24"/>
          <w:lang w:val="es-ES_tradnl"/>
        </w:rPr>
        <w:t>eth (</w:t>
      </w:r>
      <w:proofErr w:type="spellStart"/>
      <w:r w:rsidR="009975B4" w:rsidRPr="001D793B">
        <w:rPr>
          <w:rFonts w:ascii="Times New Roman" w:hAnsi="Times New Roman" w:cs="Times New Roman"/>
          <w:sz w:val="24"/>
          <w:szCs w:val="24"/>
          <w:lang w:val="es-ES_tradnl"/>
        </w:rPr>
        <w:t>Translated</w:t>
      </w:r>
      <w:proofErr w:type="spellEnd"/>
      <w:r w:rsidR="009975B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9975B4" w:rsidRPr="001D793B">
        <w:rPr>
          <w:rFonts w:ascii="Times New Roman" w:hAnsi="Times New Roman" w:cs="Times New Roman"/>
          <w:sz w:val="24"/>
          <w:szCs w:val="24"/>
          <w:lang w:val="es-ES_tradnl"/>
        </w:rPr>
        <w:t>by</w:t>
      </w:r>
      <w:proofErr w:type="spellEnd"/>
      <w:r w:rsidR="009975B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Lydia Davis)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Pr="001D793B">
        <w:rPr>
          <w:rFonts w:ascii="Times New Roman" w:hAnsi="Times New Roman" w:cs="Times New Roman"/>
          <w:i/>
          <w:sz w:val="24"/>
          <w:szCs w:val="24"/>
        </w:rPr>
        <w:t>On Masculine</w:t>
      </w:r>
      <w:r w:rsidR="00630228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75B4" w:rsidRPr="001D793B">
        <w:rPr>
          <w:rFonts w:ascii="Times New Roman" w:hAnsi="Times New Roman" w:cs="Times New Roman"/>
          <w:i/>
          <w:sz w:val="24"/>
          <w:szCs w:val="24"/>
        </w:rPr>
        <w:t>Iden</w:t>
      </w:r>
      <w:r w:rsidRPr="001D793B">
        <w:rPr>
          <w:rFonts w:ascii="Times New Roman" w:hAnsi="Times New Roman" w:cs="Times New Roman"/>
          <w:i/>
          <w:sz w:val="24"/>
          <w:szCs w:val="24"/>
        </w:rPr>
        <w:t>tity</w:t>
      </w:r>
      <w:r w:rsidRPr="001D793B">
        <w:rPr>
          <w:rFonts w:ascii="Times New Roman" w:hAnsi="Times New Roman" w:cs="Times New Roman"/>
          <w:sz w:val="24"/>
          <w:szCs w:val="24"/>
        </w:rPr>
        <w:t>. New York: Columbia University</w:t>
      </w:r>
      <w:r w:rsidR="00630228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B1775" w:rsidRPr="001D793B">
        <w:rPr>
          <w:rFonts w:ascii="Times New Roman" w:hAnsi="Times New Roman" w:cs="Times New Roman"/>
          <w:sz w:val="24"/>
          <w:szCs w:val="24"/>
        </w:rPr>
        <w:t>Press, 1</w:t>
      </w:r>
      <w:r w:rsidRPr="001D793B">
        <w:rPr>
          <w:rFonts w:ascii="Times New Roman" w:hAnsi="Times New Roman" w:cs="Times New Roman"/>
          <w:sz w:val="24"/>
          <w:szCs w:val="24"/>
        </w:rPr>
        <w:t>995.</w:t>
      </w:r>
    </w:p>
    <w:p w:rsidR="00D01723" w:rsidRPr="001D793B" w:rsidRDefault="008B7749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Bell, 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Wendell, and Freeman, Walter E., eds.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Ethnicity and</w:t>
      </w:r>
      <w:r w:rsidR="00630228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Nation-Building: Comparative, International and</w:t>
      </w:r>
      <w:r w:rsidR="00630228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Historical Perspectives.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 Beverly Hills: Sage Publications,</w:t>
      </w:r>
      <w:r w:rsidR="00630228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>1</w:t>
      </w:r>
      <w:r w:rsidR="00D01723" w:rsidRPr="001D793B">
        <w:rPr>
          <w:rFonts w:ascii="Times New Roman" w:hAnsi="Times New Roman" w:cs="Times New Roman"/>
          <w:sz w:val="24"/>
          <w:szCs w:val="24"/>
        </w:rPr>
        <w:t>974.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Brittan, Arthur. </w:t>
      </w:r>
      <w:r w:rsidR="003D7F54" w:rsidRPr="001D793B">
        <w:rPr>
          <w:rFonts w:ascii="Times New Roman" w:hAnsi="Times New Roman" w:cs="Times New Roman"/>
          <w:i/>
          <w:sz w:val="24"/>
          <w:szCs w:val="24"/>
        </w:rPr>
        <w:t>Masculinity</w:t>
      </w:r>
      <w:r w:rsidRPr="001D793B">
        <w:rPr>
          <w:rFonts w:ascii="Times New Roman" w:hAnsi="Times New Roman" w:cs="Times New Roman"/>
          <w:i/>
          <w:sz w:val="24"/>
          <w:szCs w:val="24"/>
        </w:rPr>
        <w:t xml:space="preserve"> and Power</w:t>
      </w:r>
      <w:r w:rsidRPr="001D793B">
        <w:rPr>
          <w:rFonts w:ascii="Times New Roman" w:hAnsi="Times New Roman" w:cs="Times New Roman"/>
          <w:sz w:val="24"/>
          <w:szCs w:val="24"/>
        </w:rPr>
        <w:t>. Oxford: Basil</w:t>
      </w:r>
      <w:r w:rsidR="00630228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3F14DA" w:rsidRPr="001D793B">
        <w:rPr>
          <w:rFonts w:ascii="Times New Roman" w:hAnsi="Times New Roman" w:cs="Times New Roman"/>
          <w:sz w:val="24"/>
          <w:szCs w:val="24"/>
        </w:rPr>
        <w:t>Blackwell, 1</w:t>
      </w:r>
      <w:r w:rsidRPr="001D793B">
        <w:rPr>
          <w:rFonts w:ascii="Times New Roman" w:hAnsi="Times New Roman" w:cs="Times New Roman"/>
          <w:sz w:val="24"/>
          <w:szCs w:val="24"/>
        </w:rPr>
        <w:t>989.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Brushwood, John. </w:t>
      </w:r>
      <w:r w:rsidRPr="001D793B">
        <w:rPr>
          <w:rFonts w:ascii="Times New Roman" w:hAnsi="Times New Roman" w:cs="Times New Roman"/>
          <w:i/>
          <w:sz w:val="24"/>
          <w:szCs w:val="24"/>
        </w:rPr>
        <w:t>Genteel Barbarism: Experiments in</w:t>
      </w:r>
      <w:r w:rsidR="00630228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50AE5" w:rsidRPr="001D793B">
        <w:rPr>
          <w:rFonts w:ascii="Times New Roman" w:hAnsi="Times New Roman" w:cs="Times New Roman"/>
          <w:i/>
          <w:sz w:val="24"/>
          <w:szCs w:val="24"/>
        </w:rPr>
        <w:t xml:space="preserve">Analysis of </w:t>
      </w:r>
      <w:r w:rsidRPr="001D793B">
        <w:rPr>
          <w:rFonts w:ascii="Times New Roman" w:hAnsi="Times New Roman" w:cs="Times New Roman"/>
          <w:i/>
          <w:sz w:val="24"/>
          <w:szCs w:val="24"/>
        </w:rPr>
        <w:t>Nineteenth-Century Spanish-American</w:t>
      </w:r>
      <w:r w:rsidR="00630228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</w:rPr>
        <w:t>Novels</w:t>
      </w:r>
      <w:r w:rsidR="00B50AE5" w:rsidRPr="001D793B">
        <w:rPr>
          <w:rFonts w:ascii="Times New Roman" w:hAnsi="Times New Roman" w:cs="Times New Roman"/>
          <w:sz w:val="24"/>
          <w:szCs w:val="24"/>
        </w:rPr>
        <w:t>. Lincoln: University of Neb</w:t>
      </w:r>
      <w:r w:rsidRPr="001D793B">
        <w:rPr>
          <w:rFonts w:ascii="Times New Roman" w:hAnsi="Times New Roman" w:cs="Times New Roman"/>
          <w:sz w:val="24"/>
          <w:szCs w:val="24"/>
        </w:rPr>
        <w:t>raska Press,</w:t>
      </w:r>
      <w:r w:rsidR="00630228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525A5F" w:rsidRPr="001D793B">
        <w:rPr>
          <w:rFonts w:ascii="Times New Roman" w:hAnsi="Times New Roman" w:cs="Times New Roman"/>
          <w:sz w:val="24"/>
          <w:szCs w:val="24"/>
        </w:rPr>
        <w:t>1</w:t>
      </w:r>
      <w:r w:rsidRPr="001D793B">
        <w:rPr>
          <w:rFonts w:ascii="Times New Roman" w:hAnsi="Times New Roman" w:cs="Times New Roman"/>
          <w:sz w:val="24"/>
          <w:szCs w:val="24"/>
        </w:rPr>
        <w:t>981.</w:t>
      </w:r>
    </w:p>
    <w:p w:rsidR="00D01723" w:rsidRPr="001D793B" w:rsidRDefault="00710C7B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>Campbell, Ernest Q.,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 ed.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Racial Tensions and National</w:t>
      </w:r>
      <w:r w:rsidR="00630228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Identity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. 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Nashville: </w:t>
      </w:r>
      <w:proofErr w:type="spellStart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Vanderbilt</w:t>
      </w:r>
      <w:proofErr w:type="spellEnd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University</w:t>
      </w:r>
      <w:proofErr w:type="spellEnd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Press</w:t>
      </w:r>
      <w:proofErr w:type="spellEnd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630228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1972.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Carrillo, Francisco. </w:t>
      </w:r>
      <w:r w:rsidRPr="001D793B">
        <w:rPr>
          <w:rFonts w:ascii="Times New Roman" w:hAnsi="Times New Roman" w:cs="Times New Roman"/>
          <w:i/>
          <w:sz w:val="24"/>
          <w:szCs w:val="24"/>
          <w:lang w:val="es-US"/>
        </w:rPr>
        <w:t xml:space="preserve">Clorinda </w:t>
      </w:r>
      <w:proofErr w:type="spellStart"/>
      <w:r w:rsidRPr="001D793B">
        <w:rPr>
          <w:rFonts w:ascii="Times New Roman" w:hAnsi="Times New Roman" w:cs="Times New Roman"/>
          <w:i/>
          <w:sz w:val="24"/>
          <w:szCs w:val="24"/>
          <w:lang w:val="es-US"/>
        </w:rPr>
        <w:t>Matto</w:t>
      </w:r>
      <w:proofErr w:type="spellEnd"/>
      <w:r w:rsidRPr="001D793B">
        <w:rPr>
          <w:rFonts w:ascii="Times New Roman" w:hAnsi="Times New Roman" w:cs="Times New Roman"/>
          <w:i/>
          <w:sz w:val="24"/>
          <w:szCs w:val="24"/>
          <w:lang w:val="es-US"/>
        </w:rPr>
        <w:t xml:space="preserve"> de Tur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ner y su</w:t>
      </w:r>
      <w:r w:rsidR="00630228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2032A4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indigenismo literario</w:t>
      </w:r>
      <w:r w:rsidR="002032A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="002032A4" w:rsidRPr="001D793B">
        <w:rPr>
          <w:rFonts w:ascii="Times New Roman" w:hAnsi="Times New Roman" w:cs="Times New Roman"/>
          <w:sz w:val="24"/>
          <w:szCs w:val="24"/>
        </w:rPr>
        <w:t>Lim</w:t>
      </w:r>
      <w:r w:rsidRPr="001D793B">
        <w:rPr>
          <w:rFonts w:ascii="Times New Roman" w:hAnsi="Times New Roman" w:cs="Times New Roman"/>
          <w:sz w:val="24"/>
          <w:szCs w:val="24"/>
        </w:rPr>
        <w:t>a: Colección Kipu, 1967.</w:t>
      </w:r>
    </w:p>
    <w:p w:rsidR="00D01723" w:rsidRPr="001D793B" w:rsidRDefault="00825B61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Claridge, La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ura, and </w:t>
      </w:r>
      <w:r w:rsidRPr="001D793B">
        <w:rPr>
          <w:rFonts w:ascii="Times New Roman" w:hAnsi="Times New Roman" w:cs="Times New Roman"/>
          <w:sz w:val="24"/>
          <w:szCs w:val="24"/>
        </w:rPr>
        <w:t xml:space="preserve">Langland, Elizabeth, eds. </w:t>
      </w:r>
      <w:r w:rsidRPr="001D793B">
        <w:rPr>
          <w:rFonts w:ascii="Times New Roman" w:hAnsi="Times New Roman" w:cs="Times New Roman"/>
          <w:i/>
          <w:sz w:val="24"/>
          <w:szCs w:val="24"/>
        </w:rPr>
        <w:t>Out of</w:t>
      </w:r>
      <w:r w:rsidR="00630228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</w:rPr>
        <w:t>Bounds: Male Wri</w:t>
      </w:r>
      <w:r w:rsidR="00E7099A" w:rsidRPr="001D793B">
        <w:rPr>
          <w:rFonts w:ascii="Times New Roman" w:hAnsi="Times New Roman" w:cs="Times New Roman"/>
          <w:i/>
          <w:sz w:val="24"/>
          <w:szCs w:val="24"/>
        </w:rPr>
        <w:t>ters and Gender(ed) Criticism</w:t>
      </w:r>
      <w:r w:rsidR="00E7099A" w:rsidRPr="001D793B">
        <w:rPr>
          <w:rFonts w:ascii="Times New Roman" w:hAnsi="Times New Roman" w:cs="Times New Roman"/>
          <w:sz w:val="24"/>
          <w:szCs w:val="24"/>
        </w:rPr>
        <w:t>.</w:t>
      </w:r>
      <w:r w:rsidR="00630228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sz w:val="24"/>
          <w:szCs w:val="24"/>
        </w:rPr>
        <w:t>Amherst: The University of Massachusetts Press,</w:t>
      </w:r>
      <w:r w:rsidR="00630228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E7099A" w:rsidRPr="001D793B">
        <w:rPr>
          <w:rFonts w:ascii="Times New Roman" w:hAnsi="Times New Roman" w:cs="Times New Roman"/>
          <w:sz w:val="24"/>
          <w:szCs w:val="24"/>
        </w:rPr>
        <w:t>1</w:t>
      </w:r>
      <w:r w:rsidR="00D01723" w:rsidRPr="001D793B">
        <w:rPr>
          <w:rFonts w:ascii="Times New Roman" w:hAnsi="Times New Roman" w:cs="Times New Roman"/>
          <w:sz w:val="24"/>
          <w:szCs w:val="24"/>
        </w:rPr>
        <w:t>990.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Cornejo Polar, Antonio. </w:t>
      </w:r>
      <w:r w:rsidRPr="001D793B"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 w:rsidRPr="001D793B">
        <w:rPr>
          <w:rFonts w:ascii="Times New Roman" w:hAnsi="Times New Roman" w:cs="Times New Roman"/>
          <w:i/>
          <w:sz w:val="24"/>
          <w:szCs w:val="24"/>
        </w:rPr>
        <w:t>novela</w:t>
      </w:r>
      <w:proofErr w:type="spellEnd"/>
      <w:r w:rsidRPr="001D793B">
        <w:rPr>
          <w:rFonts w:ascii="Times New Roman" w:hAnsi="Times New Roman" w:cs="Times New Roman"/>
          <w:i/>
          <w:sz w:val="24"/>
          <w:szCs w:val="24"/>
        </w:rPr>
        <w:t xml:space="preserve"> peruana</w:t>
      </w:r>
      <w:r w:rsidRPr="001D793B">
        <w:rPr>
          <w:rFonts w:ascii="Times New Roman" w:hAnsi="Times New Roman" w:cs="Times New Roman"/>
          <w:sz w:val="24"/>
          <w:szCs w:val="24"/>
        </w:rPr>
        <w:t xml:space="preserve">.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Siete estudios.</w:t>
      </w:r>
      <w:r w:rsidR="00DD73E0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Urna: Editorial Horizonte, 1977.</w:t>
      </w:r>
    </w:p>
    <w:p w:rsidR="00D01723" w:rsidRPr="001D793B" w:rsidRDefault="00466740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___.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Literatura y sociedad en el Perú: La novela</w:t>
      </w:r>
      <w:r w:rsidR="007768CD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  <w:lang w:val="es-US"/>
        </w:rPr>
        <w:t>indigenista</w:t>
      </w:r>
      <w:r w:rsidR="00D01723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. </w:t>
      </w:r>
      <w:r w:rsidRPr="001D793B">
        <w:rPr>
          <w:rFonts w:ascii="Times New Roman" w:hAnsi="Times New Roman" w:cs="Times New Roman"/>
          <w:sz w:val="24"/>
          <w:szCs w:val="24"/>
        </w:rPr>
        <w:t>Lim</w:t>
      </w:r>
      <w:r w:rsidR="00D31BCE" w:rsidRPr="001D793B">
        <w:rPr>
          <w:rFonts w:ascii="Times New Roman" w:hAnsi="Times New Roman" w:cs="Times New Roman"/>
          <w:sz w:val="24"/>
          <w:szCs w:val="24"/>
        </w:rPr>
        <w:t xml:space="preserve">a: Editorial </w:t>
      </w:r>
      <w:proofErr w:type="spellStart"/>
      <w:r w:rsidR="00D31BCE" w:rsidRPr="001D793B">
        <w:rPr>
          <w:rFonts w:ascii="Times New Roman" w:hAnsi="Times New Roman" w:cs="Times New Roman"/>
          <w:sz w:val="24"/>
          <w:szCs w:val="24"/>
        </w:rPr>
        <w:t>Lasontay</w:t>
      </w:r>
      <w:proofErr w:type="spellEnd"/>
      <w:r w:rsidR="00D31BCE" w:rsidRPr="001D793B">
        <w:rPr>
          <w:rFonts w:ascii="Times New Roman" w:hAnsi="Times New Roman" w:cs="Times New Roman"/>
          <w:sz w:val="24"/>
          <w:szCs w:val="24"/>
        </w:rPr>
        <w:t>, 19</w:t>
      </w:r>
      <w:r w:rsidR="00D01723" w:rsidRPr="001D793B">
        <w:rPr>
          <w:rFonts w:ascii="Times New Roman" w:hAnsi="Times New Roman" w:cs="Times New Roman"/>
          <w:sz w:val="24"/>
          <w:szCs w:val="24"/>
        </w:rPr>
        <w:t>80.</w:t>
      </w:r>
    </w:p>
    <w:p w:rsidR="00D01723" w:rsidRPr="001D793B" w:rsidRDefault="003D06E5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>García-Moreno, La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ura, and Pfeiffer, Peter C., eds.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Text an</w:t>
      </w:r>
      <w:r w:rsidR="00095F1D" w:rsidRPr="001D793B">
        <w:rPr>
          <w:rFonts w:ascii="Times New Roman" w:hAnsi="Times New Roman" w:cs="Times New Roman"/>
          <w:i/>
          <w:sz w:val="24"/>
          <w:szCs w:val="24"/>
        </w:rPr>
        <w:t>d</w:t>
      </w:r>
      <w:r w:rsidR="007768CD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Nat</w:t>
      </w:r>
      <w:r w:rsidR="007768CD" w:rsidRPr="001D793B">
        <w:rPr>
          <w:rFonts w:ascii="Times New Roman" w:hAnsi="Times New Roman" w:cs="Times New Roman"/>
          <w:i/>
          <w:sz w:val="24"/>
          <w:szCs w:val="24"/>
        </w:rPr>
        <w:t xml:space="preserve">ion. Cross-Disciplinary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Essays on Cultural and</w:t>
      </w:r>
      <w:r w:rsidR="007768CD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National Identities</w:t>
      </w:r>
      <w:r w:rsidR="00D01723" w:rsidRPr="001D793B">
        <w:rPr>
          <w:rFonts w:ascii="Times New Roman" w:hAnsi="Times New Roman" w:cs="Times New Roman"/>
          <w:sz w:val="24"/>
          <w:szCs w:val="24"/>
        </w:rPr>
        <w:t>. Columbia: Camden House,</w:t>
      </w:r>
      <w:r w:rsidR="007768CD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sz w:val="24"/>
          <w:szCs w:val="24"/>
        </w:rPr>
        <w:t>1996.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Gómez de Avellaneda y Arteaga, Gertrudis. </w:t>
      </w:r>
      <w:r w:rsidRPr="001D793B">
        <w:rPr>
          <w:rFonts w:ascii="Times New Roman" w:hAnsi="Times New Roman" w:cs="Times New Roman"/>
          <w:i/>
          <w:sz w:val="24"/>
          <w:szCs w:val="24"/>
        </w:rPr>
        <w:t>Sab</w:t>
      </w:r>
      <w:r w:rsidRPr="001D793B">
        <w:rPr>
          <w:rFonts w:ascii="Times New Roman" w:hAnsi="Times New Roman" w:cs="Times New Roman"/>
          <w:sz w:val="24"/>
          <w:szCs w:val="24"/>
        </w:rPr>
        <w:t>. París:</w:t>
      </w:r>
      <w:r w:rsidR="007768CD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1E575F" w:rsidRPr="001D793B">
        <w:rPr>
          <w:rFonts w:ascii="Times New Roman" w:hAnsi="Times New Roman" w:cs="Times New Roman"/>
          <w:sz w:val="24"/>
          <w:szCs w:val="24"/>
        </w:rPr>
        <w:t>Vertongen, 1</w:t>
      </w:r>
      <w:r w:rsidRPr="001D793B">
        <w:rPr>
          <w:rFonts w:ascii="Times New Roman" w:hAnsi="Times New Roman" w:cs="Times New Roman"/>
          <w:sz w:val="24"/>
          <w:szCs w:val="24"/>
        </w:rPr>
        <w:t>920.</w:t>
      </w:r>
    </w:p>
    <w:p w:rsidR="00D01723" w:rsidRPr="001D793B" w:rsidRDefault="00E24A7F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__. 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Translated and edited by Nina M. Scott.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Sab and</w:t>
      </w:r>
      <w:r w:rsidR="007768CD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Autobiography</w:t>
      </w:r>
      <w:r w:rsidR="00D01723" w:rsidRPr="001D793B">
        <w:rPr>
          <w:rFonts w:ascii="Times New Roman" w:hAnsi="Times New Roman" w:cs="Times New Roman"/>
          <w:sz w:val="24"/>
          <w:szCs w:val="24"/>
        </w:rPr>
        <w:t>. Austin: University of Texas Press,</w:t>
      </w:r>
      <w:r w:rsidR="007768CD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FB0CDC" w:rsidRPr="001D793B">
        <w:rPr>
          <w:rFonts w:ascii="Times New Roman" w:hAnsi="Times New Roman" w:cs="Times New Roman"/>
          <w:sz w:val="24"/>
          <w:szCs w:val="24"/>
        </w:rPr>
        <w:t>1</w:t>
      </w:r>
      <w:r w:rsidR="00D01723" w:rsidRPr="001D793B">
        <w:rPr>
          <w:rFonts w:ascii="Times New Roman" w:hAnsi="Times New Roman" w:cs="Times New Roman"/>
          <w:sz w:val="24"/>
          <w:szCs w:val="24"/>
        </w:rPr>
        <w:t>993.</w:t>
      </w:r>
    </w:p>
    <w:p w:rsidR="00565DB5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Guerra, Lucía. 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"</w:t>
      </w:r>
      <w:proofErr w:type="spellStart"/>
      <w:r w:rsidRPr="001D793B">
        <w:rPr>
          <w:rFonts w:ascii="Times New Roman" w:hAnsi="Times New Roman" w:cs="Times New Roman"/>
          <w:sz w:val="24"/>
          <w:szCs w:val="24"/>
          <w:lang w:val="es-US"/>
        </w:rPr>
        <w:t>Est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rategias</w:t>
      </w:r>
      <w:proofErr w:type="spellEnd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femeninas en la elaboración</w:t>
      </w:r>
      <w:r w:rsidR="007768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del sujeto romántico en la obra de Gertrudis</w:t>
      </w:r>
      <w:r w:rsidR="00A76086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Gómez de Avellaneda"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Revista Iberoamericana</w:t>
      </w:r>
      <w:r w:rsidR="007768CD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76086" w:rsidRPr="001D793B">
        <w:rPr>
          <w:rFonts w:ascii="Times New Roman" w:hAnsi="Times New Roman" w:cs="Times New Roman"/>
          <w:sz w:val="24"/>
          <w:szCs w:val="24"/>
          <w:lang w:val="es-ES_tradnl"/>
        </w:rPr>
        <w:t>5</w:t>
      </w:r>
      <w:r w:rsidR="00166679" w:rsidRPr="001D793B">
        <w:rPr>
          <w:rFonts w:ascii="Times New Roman" w:hAnsi="Times New Roman" w:cs="Times New Roman"/>
          <w:sz w:val="24"/>
          <w:szCs w:val="24"/>
          <w:lang w:val="es-ES_tradnl"/>
        </w:rPr>
        <w:t>1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="00A76086" w:rsidRPr="001D793B">
        <w:rPr>
          <w:rFonts w:ascii="Times New Roman" w:hAnsi="Times New Roman" w:cs="Times New Roman"/>
          <w:sz w:val="24"/>
          <w:szCs w:val="24"/>
        </w:rPr>
        <w:t>132- 133 (</w:t>
      </w:r>
      <w:r w:rsidR="00166679" w:rsidRPr="001D793B">
        <w:rPr>
          <w:rFonts w:ascii="Times New Roman" w:hAnsi="Times New Roman" w:cs="Times New Roman"/>
          <w:sz w:val="24"/>
          <w:szCs w:val="24"/>
        </w:rPr>
        <w:t>1 985)</w:t>
      </w:r>
      <w:r w:rsidRPr="001D793B">
        <w:rPr>
          <w:rFonts w:ascii="Times New Roman" w:hAnsi="Times New Roman" w:cs="Times New Roman"/>
          <w:sz w:val="24"/>
          <w:szCs w:val="24"/>
        </w:rPr>
        <w:t>: 707-722.</w:t>
      </w:r>
      <w:r w:rsidR="007768CD" w:rsidRPr="001D79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Isaacs, Jorge. </w:t>
      </w:r>
      <w:r w:rsidRPr="001D793B">
        <w:rPr>
          <w:rFonts w:ascii="Times New Roman" w:hAnsi="Times New Roman" w:cs="Times New Roman"/>
          <w:i/>
          <w:sz w:val="24"/>
          <w:szCs w:val="24"/>
        </w:rPr>
        <w:t>Maria</w:t>
      </w:r>
      <w:r w:rsidRPr="001D793B">
        <w:rPr>
          <w:rFonts w:ascii="Times New Roman" w:hAnsi="Times New Roman" w:cs="Times New Roman"/>
          <w:sz w:val="24"/>
          <w:szCs w:val="24"/>
        </w:rPr>
        <w:t>. Santiago: Editorial Andrés Bello,</w:t>
      </w:r>
      <w:r w:rsidR="007768CD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>1991.</w:t>
      </w:r>
    </w:p>
    <w:p w:rsidR="00D01723" w:rsidRPr="001D793B" w:rsidRDefault="006C4070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>Jackson, Pe</w:t>
      </w:r>
      <w:r w:rsidR="00CE1A08" w:rsidRPr="001D793B">
        <w:rPr>
          <w:rFonts w:ascii="Times New Roman" w:hAnsi="Times New Roman" w:cs="Times New Roman"/>
          <w:sz w:val="24"/>
          <w:szCs w:val="24"/>
        </w:rPr>
        <w:t xml:space="preserve">ter, </w:t>
      </w:r>
      <w:r w:rsidR="00D01723" w:rsidRPr="001D793B">
        <w:rPr>
          <w:rFonts w:ascii="Times New Roman" w:hAnsi="Times New Roman" w:cs="Times New Roman"/>
          <w:sz w:val="24"/>
          <w:szCs w:val="24"/>
        </w:rPr>
        <w:t>and Pen</w:t>
      </w:r>
      <w:r w:rsidR="00CE1A08" w:rsidRPr="001D793B">
        <w:rPr>
          <w:rFonts w:ascii="Times New Roman" w:hAnsi="Times New Roman" w:cs="Times New Roman"/>
          <w:sz w:val="24"/>
          <w:szCs w:val="24"/>
        </w:rPr>
        <w:t xml:space="preserve">rose, Jan, eds. </w:t>
      </w:r>
      <w:r w:rsidR="00CE1A08" w:rsidRPr="001D793B">
        <w:rPr>
          <w:rFonts w:ascii="Times New Roman" w:hAnsi="Times New Roman" w:cs="Times New Roman"/>
          <w:i/>
          <w:sz w:val="24"/>
          <w:szCs w:val="24"/>
        </w:rPr>
        <w:t>Constructions of</w:t>
      </w:r>
      <w:r w:rsidR="00510C94" w:rsidRPr="001D793B">
        <w:rPr>
          <w:rFonts w:ascii="Times New Roman" w:hAnsi="Times New Roman" w:cs="Times New Roman"/>
          <w:i/>
          <w:sz w:val="24"/>
          <w:szCs w:val="24"/>
        </w:rPr>
        <w:t xml:space="preserve"> Race, Place and Nation</w:t>
      </w:r>
      <w:r w:rsidR="00510C94" w:rsidRPr="001D793B">
        <w:rPr>
          <w:rFonts w:ascii="Times New Roman" w:hAnsi="Times New Roman" w:cs="Times New Roman"/>
          <w:sz w:val="24"/>
          <w:szCs w:val="24"/>
        </w:rPr>
        <w:t xml:space="preserve">. 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London: </w:t>
      </w:r>
      <w:proofErr w:type="spellStart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University</w:t>
      </w:r>
      <w:proofErr w:type="spellEnd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College</w:t>
      </w:r>
      <w:proofErr w:type="spellEnd"/>
      <w:r w:rsidR="00510C9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London, 1993.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proofErr w:type="spellStart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>Matto</w:t>
      </w:r>
      <w:proofErr w:type="spellEnd"/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de Turner, Clorinda.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Aves sin nido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. Buenos Aires:</w:t>
      </w:r>
      <w:r w:rsidR="00510C9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E74CE2" w:rsidRPr="001D793B">
        <w:rPr>
          <w:rFonts w:ascii="Times New Roman" w:hAnsi="Times New Roman" w:cs="Times New Roman"/>
          <w:sz w:val="24"/>
          <w:szCs w:val="24"/>
          <w:lang w:val="es-ES_tradnl"/>
        </w:rPr>
        <w:t>Ediciones Solar, 1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968.</w:t>
      </w:r>
    </w:p>
    <w:p w:rsidR="00D01723" w:rsidRPr="001D793B" w:rsidRDefault="00E1365A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 xml:space="preserve">____ . </w:t>
      </w:r>
      <w:r w:rsidR="00D01723" w:rsidRPr="001D793B">
        <w:rPr>
          <w:rFonts w:ascii="Times New Roman" w:hAnsi="Times New Roman" w:cs="Times New Roman"/>
          <w:i/>
          <w:sz w:val="24"/>
          <w:szCs w:val="24"/>
        </w:rPr>
        <w:t>Birds Without a Nest</w:t>
      </w:r>
      <w:r w:rsidR="00D01723" w:rsidRPr="001D793B">
        <w:rPr>
          <w:rFonts w:ascii="Times New Roman" w:hAnsi="Times New Roman" w:cs="Times New Roman"/>
          <w:sz w:val="24"/>
          <w:szCs w:val="24"/>
        </w:rPr>
        <w:t>. Transl</w:t>
      </w:r>
      <w:r w:rsidR="008C4EAB" w:rsidRPr="001D793B">
        <w:rPr>
          <w:rFonts w:ascii="Times New Roman" w:hAnsi="Times New Roman" w:cs="Times New Roman"/>
          <w:sz w:val="24"/>
          <w:szCs w:val="24"/>
        </w:rPr>
        <w:t>ation by J</w:t>
      </w:r>
      <w:r w:rsidR="00D01723" w:rsidRPr="001D793B">
        <w:rPr>
          <w:rFonts w:ascii="Times New Roman" w:hAnsi="Times New Roman" w:cs="Times New Roman"/>
          <w:sz w:val="24"/>
          <w:szCs w:val="24"/>
        </w:rPr>
        <w:t>.G.H.;</w:t>
      </w:r>
      <w:r w:rsidR="00510C94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D01723" w:rsidRPr="001D793B">
        <w:rPr>
          <w:rFonts w:ascii="Times New Roman" w:hAnsi="Times New Roman" w:cs="Times New Roman"/>
          <w:sz w:val="24"/>
          <w:szCs w:val="24"/>
        </w:rPr>
        <w:t xml:space="preserve">emended by Naomi Lindstrom. 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Austin: University</w:t>
      </w:r>
      <w:r w:rsidR="00510C9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2635CA" w:rsidRPr="001D793B">
        <w:rPr>
          <w:rFonts w:ascii="Times New Roman" w:hAnsi="Times New Roman" w:cs="Times New Roman"/>
          <w:sz w:val="24"/>
          <w:szCs w:val="24"/>
          <w:lang w:val="es-ES_tradnl"/>
        </w:rPr>
        <w:t>of Texas Press, 1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996. .</w:t>
      </w:r>
    </w:p>
    <w:p w:rsidR="00D01723" w:rsidRPr="001D793B" w:rsidRDefault="007B5427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Méndez 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Rodenas, Adriana. </w:t>
      </w:r>
      <w:r w:rsidR="00D0172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Mujer, nación y otredad en</w:t>
      </w:r>
      <w:r w:rsidR="00510C94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Gertrudis Gómez de Avellaneda. En Mujeres</w:t>
      </w:r>
      <w:r w:rsidR="00510C94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latinoamericanas: Historia y cultura. Siglos XVI al</w:t>
      </w:r>
      <w:r w:rsidR="00510C94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D01723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XIX</w:t>
      </w:r>
      <w:r w:rsidR="00D01723" w:rsidRPr="001D793B">
        <w:rPr>
          <w:rFonts w:ascii="Times New Roman" w:hAnsi="Times New Roman" w:cs="Times New Roman"/>
          <w:sz w:val="24"/>
          <w:szCs w:val="24"/>
          <w:lang w:val="es-ES_tradnl"/>
        </w:rPr>
        <w:t>. México: Casa de las Américas, 1997. 167-179.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Picon Garfield, Evelyn.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Poder y sexualidad: El discurso de</w:t>
      </w:r>
      <w:r w:rsidR="00510C94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Gertrudis Gómez de Avellaneda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Pr="001D793B">
        <w:rPr>
          <w:rFonts w:ascii="Times New Roman" w:hAnsi="Times New Roman" w:cs="Times New Roman"/>
          <w:sz w:val="24"/>
          <w:szCs w:val="24"/>
        </w:rPr>
        <w:t>Amsterdam:</w:t>
      </w:r>
      <w:r w:rsidR="00594FD6" w:rsidRPr="001D7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93B">
        <w:rPr>
          <w:rFonts w:ascii="Times New Roman" w:hAnsi="Times New Roman" w:cs="Times New Roman"/>
          <w:sz w:val="24"/>
          <w:szCs w:val="24"/>
        </w:rPr>
        <w:t>Rodopi</w:t>
      </w:r>
      <w:proofErr w:type="spellEnd"/>
      <w:r w:rsidRPr="001D793B">
        <w:rPr>
          <w:rFonts w:ascii="Times New Roman" w:hAnsi="Times New Roman" w:cs="Times New Roman"/>
          <w:sz w:val="24"/>
          <w:szCs w:val="24"/>
        </w:rPr>
        <w:t>, 1 993.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93B">
        <w:rPr>
          <w:rFonts w:ascii="Times New Roman" w:hAnsi="Times New Roman" w:cs="Times New Roman"/>
          <w:sz w:val="24"/>
          <w:szCs w:val="24"/>
        </w:rPr>
        <w:t>Reisz</w:t>
      </w:r>
      <w:proofErr w:type="spellEnd"/>
      <w:r w:rsidRPr="001D793B">
        <w:rPr>
          <w:rFonts w:ascii="Times New Roman" w:hAnsi="Times New Roman" w:cs="Times New Roman"/>
          <w:sz w:val="24"/>
          <w:szCs w:val="24"/>
        </w:rPr>
        <w:t>, Susana. "When Women Speak of Indians and other</w:t>
      </w:r>
      <w:r w:rsidR="0054766B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 xml:space="preserve">Minor Themes ... Clorinda Matto's </w:t>
      </w:r>
      <w:r w:rsidRPr="001D793B">
        <w:rPr>
          <w:rFonts w:ascii="Times New Roman" w:hAnsi="Times New Roman" w:cs="Times New Roman"/>
          <w:i/>
          <w:sz w:val="24"/>
          <w:szCs w:val="24"/>
        </w:rPr>
        <w:t>Aves sin nido</w:t>
      </w:r>
      <w:r w:rsidRPr="001D793B">
        <w:rPr>
          <w:rFonts w:ascii="Times New Roman" w:hAnsi="Times New Roman" w:cs="Times New Roman"/>
          <w:sz w:val="24"/>
          <w:szCs w:val="24"/>
        </w:rPr>
        <w:t>: An</w:t>
      </w:r>
      <w:r w:rsidR="0054766B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="00357709" w:rsidRPr="001D793B">
        <w:rPr>
          <w:rFonts w:ascii="Times New Roman" w:hAnsi="Times New Roman" w:cs="Times New Roman"/>
          <w:sz w:val="24"/>
          <w:szCs w:val="24"/>
        </w:rPr>
        <w:t>earl</w:t>
      </w:r>
      <w:r w:rsidRPr="001D793B">
        <w:rPr>
          <w:rFonts w:ascii="Times New Roman" w:hAnsi="Times New Roman" w:cs="Times New Roman"/>
          <w:sz w:val="24"/>
          <w:szCs w:val="24"/>
        </w:rPr>
        <w:t>y Peruvian Feminist Voice." Renaissance and</w:t>
      </w:r>
      <w:r w:rsidR="00BB1E95" w:rsidRPr="001D793B">
        <w:rPr>
          <w:rFonts w:ascii="Times New Roman" w:hAnsi="Times New Roman" w:cs="Times New Roman"/>
          <w:sz w:val="24"/>
          <w:szCs w:val="24"/>
        </w:rPr>
        <w:t xml:space="preserve"> Modern Studies 3 5 (1992): 7</w:t>
      </w:r>
      <w:r w:rsidRPr="001D793B">
        <w:rPr>
          <w:rFonts w:ascii="Times New Roman" w:hAnsi="Times New Roman" w:cs="Times New Roman"/>
          <w:sz w:val="24"/>
          <w:szCs w:val="24"/>
        </w:rPr>
        <w:t>5-94.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</w:rPr>
        <w:t>Rodríguez, Ileaña. Translated by: Robert Carr and Ileana</w:t>
      </w:r>
      <w:r w:rsidR="009A3787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 xml:space="preserve">Rodriguez. </w:t>
      </w:r>
      <w:r w:rsidRPr="001D793B">
        <w:rPr>
          <w:rFonts w:ascii="Times New Roman" w:hAnsi="Times New Roman" w:cs="Times New Roman"/>
          <w:i/>
          <w:sz w:val="24"/>
          <w:szCs w:val="24"/>
        </w:rPr>
        <w:t xml:space="preserve">House/ </w:t>
      </w:r>
      <w:r w:rsidR="000F0A82" w:rsidRPr="001D793B">
        <w:rPr>
          <w:rFonts w:ascii="Times New Roman" w:hAnsi="Times New Roman" w:cs="Times New Roman"/>
          <w:i/>
          <w:sz w:val="24"/>
          <w:szCs w:val="24"/>
        </w:rPr>
        <w:t>Garden</w:t>
      </w:r>
      <w:r w:rsidRPr="001D793B">
        <w:rPr>
          <w:rFonts w:ascii="Times New Roman" w:hAnsi="Times New Roman" w:cs="Times New Roman"/>
          <w:i/>
          <w:sz w:val="24"/>
          <w:szCs w:val="24"/>
        </w:rPr>
        <w:t>/ Nation: Space, Gender</w:t>
      </w:r>
      <w:r w:rsidR="0054766B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</w:rPr>
        <w:t xml:space="preserve">and Ethnicity in Postcolonial Latin </w:t>
      </w:r>
      <w:r w:rsidR="00D265A6" w:rsidRPr="001D793B">
        <w:rPr>
          <w:rFonts w:ascii="Times New Roman" w:hAnsi="Times New Roman" w:cs="Times New Roman"/>
          <w:i/>
          <w:sz w:val="24"/>
          <w:szCs w:val="24"/>
        </w:rPr>
        <w:t>American</w:t>
      </w:r>
      <w:r w:rsidR="0054766B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</w:rPr>
        <w:t xml:space="preserve">Literature by Women.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Durham: Duke University</w:t>
      </w:r>
      <w:r w:rsidR="0054766B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Press, 1994.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Rodríguez-Luis, Julio.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Hermenéutica y praxis del</w:t>
      </w:r>
      <w:r w:rsidR="0054766B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="004352FA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indigenismo: La novela indigeni</w:t>
      </w:r>
      <w:r w:rsidR="00FC0E5B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sta de Clo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rinda</w:t>
      </w:r>
      <w:r w:rsidR="0054766B"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  <w:lang w:val="es-ES_tradnl"/>
        </w:rPr>
        <w:t>Matto a José Maria Arguedas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Pr="001D793B">
        <w:rPr>
          <w:rFonts w:ascii="Times New Roman" w:hAnsi="Times New Roman" w:cs="Times New Roman"/>
          <w:sz w:val="24"/>
          <w:szCs w:val="24"/>
        </w:rPr>
        <w:t xml:space="preserve">México: </w:t>
      </w:r>
      <w:proofErr w:type="spellStart"/>
      <w:r w:rsidRPr="001D793B">
        <w:rPr>
          <w:rFonts w:ascii="Times New Roman" w:hAnsi="Times New Roman" w:cs="Times New Roman"/>
          <w:sz w:val="24"/>
          <w:szCs w:val="24"/>
        </w:rPr>
        <w:t>Fondo</w:t>
      </w:r>
      <w:proofErr w:type="spellEnd"/>
      <w:r w:rsidRPr="001D793B">
        <w:rPr>
          <w:rFonts w:ascii="Times New Roman" w:hAnsi="Times New Roman" w:cs="Times New Roman"/>
          <w:sz w:val="24"/>
          <w:szCs w:val="24"/>
        </w:rPr>
        <w:t xml:space="preserve"> de</w:t>
      </w:r>
      <w:r w:rsidR="0054766B" w:rsidRPr="001D7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93B">
        <w:rPr>
          <w:rFonts w:ascii="Times New Roman" w:hAnsi="Times New Roman" w:cs="Times New Roman"/>
          <w:sz w:val="24"/>
          <w:szCs w:val="24"/>
        </w:rPr>
        <w:t>Cultura</w:t>
      </w:r>
      <w:proofErr w:type="spellEnd"/>
      <w:r w:rsidRPr="001D7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93B">
        <w:rPr>
          <w:rFonts w:ascii="Times New Roman" w:hAnsi="Times New Roman" w:cs="Times New Roman"/>
          <w:sz w:val="24"/>
          <w:szCs w:val="24"/>
        </w:rPr>
        <w:t>Económica</w:t>
      </w:r>
      <w:proofErr w:type="spellEnd"/>
      <w:r w:rsidRPr="001D793B">
        <w:rPr>
          <w:rFonts w:ascii="Times New Roman" w:hAnsi="Times New Roman" w:cs="Times New Roman"/>
          <w:sz w:val="24"/>
          <w:szCs w:val="24"/>
        </w:rPr>
        <w:t>, 1980.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93B">
        <w:rPr>
          <w:rFonts w:ascii="Times New Roman" w:hAnsi="Times New Roman" w:cs="Times New Roman"/>
          <w:sz w:val="24"/>
          <w:szCs w:val="24"/>
        </w:rPr>
        <w:t>Schwenger</w:t>
      </w:r>
      <w:proofErr w:type="spellEnd"/>
      <w:r w:rsidRPr="001D793B">
        <w:rPr>
          <w:rFonts w:ascii="Times New Roman" w:hAnsi="Times New Roman" w:cs="Times New Roman"/>
          <w:sz w:val="24"/>
          <w:szCs w:val="24"/>
        </w:rPr>
        <w:t xml:space="preserve">, Peter. </w:t>
      </w:r>
      <w:r w:rsidRPr="001D793B">
        <w:rPr>
          <w:rFonts w:ascii="Times New Roman" w:hAnsi="Times New Roman" w:cs="Times New Roman"/>
          <w:i/>
          <w:sz w:val="24"/>
          <w:szCs w:val="24"/>
        </w:rPr>
        <w:t>Phallic Critiques. Masculinity and</w:t>
      </w:r>
      <w:r w:rsidR="0054766B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</w:rPr>
        <w:t>Twe</w:t>
      </w:r>
      <w:r w:rsidR="0054766B" w:rsidRPr="001D793B">
        <w:rPr>
          <w:rFonts w:ascii="Times New Roman" w:hAnsi="Times New Roman" w:cs="Times New Roman"/>
          <w:i/>
          <w:sz w:val="24"/>
          <w:szCs w:val="24"/>
        </w:rPr>
        <w:t>ntieth-Century Literature.</w:t>
      </w:r>
      <w:r w:rsidR="0054766B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>London, Boston,</w:t>
      </w:r>
      <w:r w:rsidR="0054766B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>Melbourne and Henley: Routledge and Kegan Paul,</w:t>
      </w:r>
      <w:r w:rsidR="0054766B" w:rsidRPr="001D793B">
        <w:rPr>
          <w:rFonts w:ascii="Times New Roman" w:hAnsi="Times New Roman" w:cs="Times New Roman"/>
          <w:sz w:val="24"/>
          <w:szCs w:val="24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>1984.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fr-FR"/>
        </w:rPr>
        <w:t>Sommer</w:t>
      </w:r>
      <w:r w:rsidR="0054766B" w:rsidRPr="001D793B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9C6F33" w:rsidRPr="001D793B">
        <w:rPr>
          <w:rFonts w:ascii="Times New Roman" w:hAnsi="Times New Roman" w:cs="Times New Roman"/>
          <w:sz w:val="24"/>
          <w:szCs w:val="24"/>
          <w:lang w:val="fr-FR"/>
        </w:rPr>
        <w:t xml:space="preserve"> Doris. </w:t>
      </w:r>
      <w:proofErr w:type="spellStart"/>
      <w:r w:rsidR="009C6F33" w:rsidRPr="001D793B">
        <w:rPr>
          <w:rFonts w:ascii="Times New Roman" w:hAnsi="Times New Roman" w:cs="Times New Roman"/>
          <w:i/>
          <w:sz w:val="24"/>
          <w:szCs w:val="24"/>
          <w:lang w:val="fr-FR"/>
        </w:rPr>
        <w:t>Sab</w:t>
      </w:r>
      <w:proofErr w:type="spellEnd"/>
      <w:r w:rsidR="009C6F33" w:rsidRPr="001D793B">
        <w:rPr>
          <w:rFonts w:ascii="Times New Roman" w:hAnsi="Times New Roman" w:cs="Times New Roman"/>
          <w:i/>
          <w:sz w:val="24"/>
          <w:szCs w:val="24"/>
          <w:lang w:val="fr-FR"/>
        </w:rPr>
        <w:t xml:space="preserve"> c'est moi. </w:t>
      </w:r>
      <w:proofErr w:type="spellStart"/>
      <w:r w:rsidR="009C6F33" w:rsidRPr="001D793B">
        <w:rPr>
          <w:rFonts w:ascii="Times New Roman" w:hAnsi="Times New Roman" w:cs="Times New Roman"/>
          <w:i/>
          <w:sz w:val="24"/>
          <w:szCs w:val="24"/>
          <w:lang w:val="es-US"/>
        </w:rPr>
        <w:t>Hispamérica</w:t>
      </w:r>
      <w:proofErr w:type="spellEnd"/>
      <w:r w:rsidR="009C6F33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16.48 (1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987):</w:t>
      </w:r>
      <w:r w:rsidR="0054766B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9C6F33" w:rsidRPr="001D793B">
        <w:rPr>
          <w:rFonts w:ascii="Times New Roman" w:hAnsi="Times New Roman" w:cs="Times New Roman"/>
          <w:sz w:val="24"/>
          <w:szCs w:val="24"/>
          <w:lang w:val="es-US"/>
        </w:rPr>
        <w:t>2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5-37.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Tauro, Alberto. Clorinda. </w:t>
      </w:r>
      <w:r w:rsidR="00C604E3" w:rsidRPr="001D793B">
        <w:rPr>
          <w:rFonts w:ascii="Times New Roman" w:hAnsi="Times New Roman" w:cs="Times New Roman"/>
          <w:i/>
          <w:sz w:val="24"/>
          <w:szCs w:val="24"/>
          <w:lang w:val="es-US"/>
        </w:rPr>
        <w:t>Matto de Turn</w:t>
      </w:r>
      <w:r w:rsidRPr="001D793B">
        <w:rPr>
          <w:rFonts w:ascii="Times New Roman" w:hAnsi="Times New Roman" w:cs="Times New Roman"/>
          <w:i/>
          <w:sz w:val="24"/>
          <w:szCs w:val="24"/>
          <w:lang w:val="es-US"/>
        </w:rPr>
        <w:t>er y la novela</w:t>
      </w:r>
      <w:r w:rsidR="0054766B" w:rsidRPr="001D793B">
        <w:rPr>
          <w:rFonts w:ascii="Times New Roman" w:hAnsi="Times New Roman" w:cs="Times New Roman"/>
          <w:i/>
          <w:sz w:val="24"/>
          <w:szCs w:val="24"/>
          <w:lang w:val="es-US"/>
        </w:rPr>
        <w:t xml:space="preserve"> </w:t>
      </w:r>
      <w:r w:rsidRPr="001D793B">
        <w:rPr>
          <w:rFonts w:ascii="Times New Roman" w:hAnsi="Times New Roman" w:cs="Times New Roman"/>
          <w:i/>
          <w:sz w:val="24"/>
          <w:szCs w:val="24"/>
          <w:lang w:val="es-US"/>
        </w:rPr>
        <w:t>indigenista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>. Lima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: Universidad Nacional Mayor de</w:t>
      </w:r>
      <w:r w:rsidR="0054766B"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San Marcos, 1976.</w:t>
      </w:r>
    </w:p>
    <w:p w:rsidR="00D01723" w:rsidRPr="001D793B" w:rsidRDefault="00D01723" w:rsidP="00A0123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1D793B">
        <w:rPr>
          <w:rFonts w:ascii="Times New Roman" w:hAnsi="Times New Roman" w:cs="Times New Roman"/>
          <w:sz w:val="24"/>
          <w:szCs w:val="24"/>
          <w:lang w:val="es-ES_tradnl"/>
        </w:rPr>
        <w:t>Torres-Pou, Jo</w:t>
      </w:r>
      <w:r w:rsidR="002E689B" w:rsidRPr="001D793B">
        <w:rPr>
          <w:rFonts w:ascii="Times New Roman" w:hAnsi="Times New Roman" w:cs="Times New Roman"/>
          <w:sz w:val="24"/>
          <w:szCs w:val="24"/>
          <w:lang w:val="es-ES_tradnl"/>
        </w:rPr>
        <w:t>an. "Clorinda Matto de Turner y</w:t>
      </w:r>
      <w:r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el ángel del</w:t>
      </w:r>
      <w:r w:rsidR="007B071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  <w:lang w:val="es-US"/>
        </w:rPr>
        <w:t xml:space="preserve">hogar." </w:t>
      </w:r>
      <w:proofErr w:type="spellStart"/>
      <w:r w:rsidRPr="001D793B">
        <w:rPr>
          <w:rFonts w:ascii="Times New Roman" w:hAnsi="Times New Roman" w:cs="Times New Roman"/>
          <w:i/>
          <w:sz w:val="24"/>
          <w:szCs w:val="24"/>
        </w:rPr>
        <w:t>Revista</w:t>
      </w:r>
      <w:proofErr w:type="spellEnd"/>
      <w:r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6166" w:rsidRPr="001D793B">
        <w:rPr>
          <w:rFonts w:ascii="Times New Roman" w:hAnsi="Times New Roman" w:cs="Times New Roman"/>
          <w:i/>
          <w:sz w:val="24"/>
          <w:szCs w:val="24"/>
        </w:rPr>
        <w:t>hispánica</w:t>
      </w:r>
      <w:proofErr w:type="spellEnd"/>
      <w:r w:rsidR="00296166" w:rsidRPr="001D793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6166" w:rsidRPr="001D793B">
        <w:rPr>
          <w:rFonts w:ascii="Times New Roman" w:hAnsi="Times New Roman" w:cs="Times New Roman"/>
          <w:i/>
          <w:sz w:val="24"/>
          <w:szCs w:val="24"/>
        </w:rPr>
        <w:t>moderna</w:t>
      </w:r>
      <w:proofErr w:type="spellEnd"/>
      <w:r w:rsidR="00296166" w:rsidRPr="001D793B">
        <w:rPr>
          <w:rFonts w:ascii="Times New Roman" w:hAnsi="Times New Roman" w:cs="Times New Roman"/>
          <w:sz w:val="24"/>
          <w:szCs w:val="24"/>
        </w:rPr>
        <w:t xml:space="preserve"> 43.1 (1</w:t>
      </w:r>
      <w:r w:rsidRPr="001D793B">
        <w:rPr>
          <w:rFonts w:ascii="Times New Roman" w:hAnsi="Times New Roman" w:cs="Times New Roman"/>
          <w:sz w:val="24"/>
          <w:szCs w:val="24"/>
        </w:rPr>
        <w:t>990):</w:t>
      </w:r>
      <w:r w:rsidR="007B0714" w:rsidRPr="001D793B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1D793B">
        <w:rPr>
          <w:rFonts w:ascii="Times New Roman" w:hAnsi="Times New Roman" w:cs="Times New Roman"/>
          <w:sz w:val="24"/>
          <w:szCs w:val="24"/>
        </w:rPr>
        <w:t>3-15.</w:t>
      </w:r>
    </w:p>
    <w:p w:rsidR="00D01723" w:rsidRPr="001D793B" w:rsidRDefault="00D01723" w:rsidP="00D01723">
      <w:pPr>
        <w:rPr>
          <w:rFonts w:ascii="Times New Roman" w:hAnsi="Times New Roman" w:cs="Times New Roman"/>
          <w:sz w:val="18"/>
          <w:szCs w:val="18"/>
          <w:lang w:val="es-ES_tradnl"/>
        </w:rPr>
      </w:pPr>
    </w:p>
    <w:p w:rsidR="00EF1719" w:rsidRPr="001D793B" w:rsidRDefault="00EF1719" w:rsidP="00EF1719">
      <w:pPr>
        <w:rPr>
          <w:rFonts w:ascii="Times New Roman" w:hAnsi="Times New Roman" w:cs="Times New Roman"/>
          <w:sz w:val="18"/>
          <w:szCs w:val="18"/>
          <w:lang w:val="es-ES_tradnl"/>
        </w:rPr>
      </w:pPr>
    </w:p>
    <w:p w:rsidR="005B3E21" w:rsidRPr="001D793B" w:rsidRDefault="005B3E21" w:rsidP="005B3E21">
      <w:pPr>
        <w:jc w:val="center"/>
        <w:rPr>
          <w:rFonts w:ascii="Times New Roman" w:hAnsi="Times New Roman" w:cs="Times New Roman"/>
          <w:sz w:val="27"/>
          <w:szCs w:val="27"/>
          <w:lang w:val="es-ES_tradnl"/>
        </w:rPr>
      </w:pPr>
    </w:p>
    <w:p w:rsidR="005B3E21" w:rsidRPr="001D793B" w:rsidRDefault="005B3E21" w:rsidP="00CE10D1">
      <w:pPr>
        <w:rPr>
          <w:rFonts w:ascii="Times New Roman" w:hAnsi="Times New Roman" w:cs="Times New Roman"/>
          <w:lang w:val="es-ES_tradnl"/>
        </w:rPr>
      </w:pPr>
    </w:p>
    <w:sectPr w:rsidR="005B3E21" w:rsidRPr="001D793B" w:rsidSect="007E0DA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E10D1"/>
    <w:rsid w:val="00000020"/>
    <w:rsid w:val="0000059C"/>
    <w:rsid w:val="00004C78"/>
    <w:rsid w:val="00007912"/>
    <w:rsid w:val="000140B9"/>
    <w:rsid w:val="0001652C"/>
    <w:rsid w:val="00020981"/>
    <w:rsid w:val="00020DFE"/>
    <w:rsid w:val="000247B0"/>
    <w:rsid w:val="00024F67"/>
    <w:rsid w:val="000304B8"/>
    <w:rsid w:val="0003414E"/>
    <w:rsid w:val="00036A10"/>
    <w:rsid w:val="00036A82"/>
    <w:rsid w:val="000412EE"/>
    <w:rsid w:val="00041873"/>
    <w:rsid w:val="00042A1B"/>
    <w:rsid w:val="00043D46"/>
    <w:rsid w:val="00044165"/>
    <w:rsid w:val="000451A7"/>
    <w:rsid w:val="000458A0"/>
    <w:rsid w:val="00045CD9"/>
    <w:rsid w:val="0004715E"/>
    <w:rsid w:val="00047D70"/>
    <w:rsid w:val="000509D5"/>
    <w:rsid w:val="000520BE"/>
    <w:rsid w:val="000526BF"/>
    <w:rsid w:val="00054D36"/>
    <w:rsid w:val="00056375"/>
    <w:rsid w:val="00056569"/>
    <w:rsid w:val="00061AE4"/>
    <w:rsid w:val="0006276D"/>
    <w:rsid w:val="00066D10"/>
    <w:rsid w:val="00067A02"/>
    <w:rsid w:val="0007704E"/>
    <w:rsid w:val="000817B5"/>
    <w:rsid w:val="000862AB"/>
    <w:rsid w:val="0008779A"/>
    <w:rsid w:val="00092D9B"/>
    <w:rsid w:val="0009483A"/>
    <w:rsid w:val="00095F1D"/>
    <w:rsid w:val="00096B47"/>
    <w:rsid w:val="00097F24"/>
    <w:rsid w:val="000A0E6E"/>
    <w:rsid w:val="000A3CE5"/>
    <w:rsid w:val="000A5686"/>
    <w:rsid w:val="000B0FFE"/>
    <w:rsid w:val="000B55C3"/>
    <w:rsid w:val="000B58BD"/>
    <w:rsid w:val="000B5B09"/>
    <w:rsid w:val="000C25A7"/>
    <w:rsid w:val="000C2E70"/>
    <w:rsid w:val="000C3E3C"/>
    <w:rsid w:val="000C5EE1"/>
    <w:rsid w:val="000C6112"/>
    <w:rsid w:val="000D0CC4"/>
    <w:rsid w:val="000D2DF8"/>
    <w:rsid w:val="000D3ECE"/>
    <w:rsid w:val="000D3FF3"/>
    <w:rsid w:val="000D46D8"/>
    <w:rsid w:val="000D47EB"/>
    <w:rsid w:val="000D6F77"/>
    <w:rsid w:val="000D764E"/>
    <w:rsid w:val="000E0095"/>
    <w:rsid w:val="000E06B1"/>
    <w:rsid w:val="000E4E6A"/>
    <w:rsid w:val="000E76D8"/>
    <w:rsid w:val="000F0A82"/>
    <w:rsid w:val="000F1183"/>
    <w:rsid w:val="000F1684"/>
    <w:rsid w:val="000F2A87"/>
    <w:rsid w:val="000F38E7"/>
    <w:rsid w:val="000F3B55"/>
    <w:rsid w:val="000F5154"/>
    <w:rsid w:val="000F5D0A"/>
    <w:rsid w:val="0010018B"/>
    <w:rsid w:val="0010323C"/>
    <w:rsid w:val="00103664"/>
    <w:rsid w:val="00107669"/>
    <w:rsid w:val="00110C38"/>
    <w:rsid w:val="00113A6D"/>
    <w:rsid w:val="001157FB"/>
    <w:rsid w:val="00115DAA"/>
    <w:rsid w:val="00120E7C"/>
    <w:rsid w:val="00121CD3"/>
    <w:rsid w:val="00122918"/>
    <w:rsid w:val="00122B7B"/>
    <w:rsid w:val="00123365"/>
    <w:rsid w:val="00123CA4"/>
    <w:rsid w:val="001247EC"/>
    <w:rsid w:val="001267AF"/>
    <w:rsid w:val="00131F68"/>
    <w:rsid w:val="00134BD2"/>
    <w:rsid w:val="00136EB0"/>
    <w:rsid w:val="001429B6"/>
    <w:rsid w:val="00143C48"/>
    <w:rsid w:val="00144EC4"/>
    <w:rsid w:val="00147C12"/>
    <w:rsid w:val="00151218"/>
    <w:rsid w:val="00157714"/>
    <w:rsid w:val="00157CDD"/>
    <w:rsid w:val="00160E1F"/>
    <w:rsid w:val="00161126"/>
    <w:rsid w:val="00161C2D"/>
    <w:rsid w:val="00165461"/>
    <w:rsid w:val="00166679"/>
    <w:rsid w:val="0016759C"/>
    <w:rsid w:val="00170622"/>
    <w:rsid w:val="001730B9"/>
    <w:rsid w:val="00173DBD"/>
    <w:rsid w:val="00174EF2"/>
    <w:rsid w:val="00176E87"/>
    <w:rsid w:val="001779B8"/>
    <w:rsid w:val="00177A62"/>
    <w:rsid w:val="00190838"/>
    <w:rsid w:val="00191644"/>
    <w:rsid w:val="00192342"/>
    <w:rsid w:val="0019261F"/>
    <w:rsid w:val="0019460E"/>
    <w:rsid w:val="001A2B8D"/>
    <w:rsid w:val="001A7E7D"/>
    <w:rsid w:val="001B30FD"/>
    <w:rsid w:val="001B507F"/>
    <w:rsid w:val="001B56C5"/>
    <w:rsid w:val="001B631C"/>
    <w:rsid w:val="001C13C6"/>
    <w:rsid w:val="001C66A3"/>
    <w:rsid w:val="001C79DC"/>
    <w:rsid w:val="001D0C6F"/>
    <w:rsid w:val="001D1991"/>
    <w:rsid w:val="001D35A4"/>
    <w:rsid w:val="001D4DD9"/>
    <w:rsid w:val="001D54AA"/>
    <w:rsid w:val="001D793B"/>
    <w:rsid w:val="001E18E4"/>
    <w:rsid w:val="001E575F"/>
    <w:rsid w:val="001E5919"/>
    <w:rsid w:val="001E5AD7"/>
    <w:rsid w:val="001E6E2A"/>
    <w:rsid w:val="001E777E"/>
    <w:rsid w:val="001F08C8"/>
    <w:rsid w:val="001F1BE2"/>
    <w:rsid w:val="001F20FE"/>
    <w:rsid w:val="001F2145"/>
    <w:rsid w:val="001F2322"/>
    <w:rsid w:val="001F28AB"/>
    <w:rsid w:val="001F4AC2"/>
    <w:rsid w:val="002032A4"/>
    <w:rsid w:val="0020444E"/>
    <w:rsid w:val="002045D1"/>
    <w:rsid w:val="0020674A"/>
    <w:rsid w:val="00206A8A"/>
    <w:rsid w:val="00206C10"/>
    <w:rsid w:val="0020773A"/>
    <w:rsid w:val="00212C8E"/>
    <w:rsid w:val="00214566"/>
    <w:rsid w:val="00215142"/>
    <w:rsid w:val="0021770B"/>
    <w:rsid w:val="00220D63"/>
    <w:rsid w:val="00222D72"/>
    <w:rsid w:val="00222F8F"/>
    <w:rsid w:val="0022337E"/>
    <w:rsid w:val="0022341A"/>
    <w:rsid w:val="002248C1"/>
    <w:rsid w:val="0022552E"/>
    <w:rsid w:val="00230BFF"/>
    <w:rsid w:val="00232D53"/>
    <w:rsid w:val="002334EA"/>
    <w:rsid w:val="00234203"/>
    <w:rsid w:val="00235A4E"/>
    <w:rsid w:val="00235B36"/>
    <w:rsid w:val="002407C0"/>
    <w:rsid w:val="0024095E"/>
    <w:rsid w:val="00241545"/>
    <w:rsid w:val="0024393D"/>
    <w:rsid w:val="00243A92"/>
    <w:rsid w:val="00243EE7"/>
    <w:rsid w:val="00243F94"/>
    <w:rsid w:val="0024500D"/>
    <w:rsid w:val="00246B72"/>
    <w:rsid w:val="00254C2F"/>
    <w:rsid w:val="00254CD8"/>
    <w:rsid w:val="00257023"/>
    <w:rsid w:val="0026135E"/>
    <w:rsid w:val="00262AFE"/>
    <w:rsid w:val="0026329E"/>
    <w:rsid w:val="002635CA"/>
    <w:rsid w:val="00263A86"/>
    <w:rsid w:val="00263FE2"/>
    <w:rsid w:val="002640B1"/>
    <w:rsid w:val="00270C5D"/>
    <w:rsid w:val="002717E2"/>
    <w:rsid w:val="00274239"/>
    <w:rsid w:val="00276937"/>
    <w:rsid w:val="00276D58"/>
    <w:rsid w:val="0028093C"/>
    <w:rsid w:val="00283856"/>
    <w:rsid w:val="002838E2"/>
    <w:rsid w:val="00283B2E"/>
    <w:rsid w:val="00284333"/>
    <w:rsid w:val="00284A31"/>
    <w:rsid w:val="00285085"/>
    <w:rsid w:val="00285382"/>
    <w:rsid w:val="00285D15"/>
    <w:rsid w:val="002909DA"/>
    <w:rsid w:val="00292D94"/>
    <w:rsid w:val="002958CF"/>
    <w:rsid w:val="00296166"/>
    <w:rsid w:val="002961B0"/>
    <w:rsid w:val="0029671F"/>
    <w:rsid w:val="002A1445"/>
    <w:rsid w:val="002A1A61"/>
    <w:rsid w:val="002A3B97"/>
    <w:rsid w:val="002A4019"/>
    <w:rsid w:val="002B07D2"/>
    <w:rsid w:val="002B1066"/>
    <w:rsid w:val="002B3003"/>
    <w:rsid w:val="002B4997"/>
    <w:rsid w:val="002C2FBC"/>
    <w:rsid w:val="002C33B3"/>
    <w:rsid w:val="002D1301"/>
    <w:rsid w:val="002E2104"/>
    <w:rsid w:val="002E4685"/>
    <w:rsid w:val="002E4FF7"/>
    <w:rsid w:val="002E689B"/>
    <w:rsid w:val="002E7A63"/>
    <w:rsid w:val="002F105D"/>
    <w:rsid w:val="002F11FB"/>
    <w:rsid w:val="002F4DBE"/>
    <w:rsid w:val="002F5304"/>
    <w:rsid w:val="002F71F4"/>
    <w:rsid w:val="00305601"/>
    <w:rsid w:val="00306AF5"/>
    <w:rsid w:val="003078F4"/>
    <w:rsid w:val="00311F1B"/>
    <w:rsid w:val="00313C42"/>
    <w:rsid w:val="00315F03"/>
    <w:rsid w:val="0032105C"/>
    <w:rsid w:val="00321392"/>
    <w:rsid w:val="00323610"/>
    <w:rsid w:val="003277DA"/>
    <w:rsid w:val="00327907"/>
    <w:rsid w:val="00327913"/>
    <w:rsid w:val="00330FB9"/>
    <w:rsid w:val="003323AD"/>
    <w:rsid w:val="003357F0"/>
    <w:rsid w:val="00335BDD"/>
    <w:rsid w:val="003366E0"/>
    <w:rsid w:val="00336FDA"/>
    <w:rsid w:val="003370B3"/>
    <w:rsid w:val="00337F4E"/>
    <w:rsid w:val="00344847"/>
    <w:rsid w:val="00344B63"/>
    <w:rsid w:val="003505E2"/>
    <w:rsid w:val="00350800"/>
    <w:rsid w:val="00351E0C"/>
    <w:rsid w:val="00352A96"/>
    <w:rsid w:val="00352D51"/>
    <w:rsid w:val="00357635"/>
    <w:rsid w:val="00357709"/>
    <w:rsid w:val="00357DDC"/>
    <w:rsid w:val="00360AEF"/>
    <w:rsid w:val="00361456"/>
    <w:rsid w:val="00362836"/>
    <w:rsid w:val="0036351B"/>
    <w:rsid w:val="00364092"/>
    <w:rsid w:val="00365419"/>
    <w:rsid w:val="0036605D"/>
    <w:rsid w:val="00370B8B"/>
    <w:rsid w:val="0037274D"/>
    <w:rsid w:val="00372E6C"/>
    <w:rsid w:val="0037721B"/>
    <w:rsid w:val="00381A18"/>
    <w:rsid w:val="00382600"/>
    <w:rsid w:val="00382CFB"/>
    <w:rsid w:val="00384E74"/>
    <w:rsid w:val="00386905"/>
    <w:rsid w:val="0039121E"/>
    <w:rsid w:val="00396FB9"/>
    <w:rsid w:val="003A0349"/>
    <w:rsid w:val="003A2365"/>
    <w:rsid w:val="003A2AB2"/>
    <w:rsid w:val="003A3BC3"/>
    <w:rsid w:val="003A4BC7"/>
    <w:rsid w:val="003A734D"/>
    <w:rsid w:val="003B0327"/>
    <w:rsid w:val="003B1469"/>
    <w:rsid w:val="003B7147"/>
    <w:rsid w:val="003B7195"/>
    <w:rsid w:val="003B77CA"/>
    <w:rsid w:val="003C18D5"/>
    <w:rsid w:val="003C1B52"/>
    <w:rsid w:val="003C1F47"/>
    <w:rsid w:val="003C7CAD"/>
    <w:rsid w:val="003D06E5"/>
    <w:rsid w:val="003D0B01"/>
    <w:rsid w:val="003D25A4"/>
    <w:rsid w:val="003D64B4"/>
    <w:rsid w:val="003D699D"/>
    <w:rsid w:val="003D6DF8"/>
    <w:rsid w:val="003D7F54"/>
    <w:rsid w:val="003E2720"/>
    <w:rsid w:val="003E3211"/>
    <w:rsid w:val="003E33C7"/>
    <w:rsid w:val="003F14DA"/>
    <w:rsid w:val="003F23C3"/>
    <w:rsid w:val="003F30FE"/>
    <w:rsid w:val="003F5FAC"/>
    <w:rsid w:val="003F6127"/>
    <w:rsid w:val="00401BF3"/>
    <w:rsid w:val="00407FD1"/>
    <w:rsid w:val="004112E8"/>
    <w:rsid w:val="004124F9"/>
    <w:rsid w:val="00416D63"/>
    <w:rsid w:val="004175A9"/>
    <w:rsid w:val="00417DA3"/>
    <w:rsid w:val="00420ADA"/>
    <w:rsid w:val="004278D0"/>
    <w:rsid w:val="004306E2"/>
    <w:rsid w:val="0043080E"/>
    <w:rsid w:val="004341C1"/>
    <w:rsid w:val="004352FA"/>
    <w:rsid w:val="00435387"/>
    <w:rsid w:val="00435565"/>
    <w:rsid w:val="00436AC1"/>
    <w:rsid w:val="0043739E"/>
    <w:rsid w:val="004376EE"/>
    <w:rsid w:val="004421B1"/>
    <w:rsid w:val="00442E16"/>
    <w:rsid w:val="004436B9"/>
    <w:rsid w:val="00444A6E"/>
    <w:rsid w:val="00445980"/>
    <w:rsid w:val="00445D61"/>
    <w:rsid w:val="00454DD5"/>
    <w:rsid w:val="00457479"/>
    <w:rsid w:val="00461066"/>
    <w:rsid w:val="00462E26"/>
    <w:rsid w:val="00462E99"/>
    <w:rsid w:val="0046301C"/>
    <w:rsid w:val="0046358A"/>
    <w:rsid w:val="004649BE"/>
    <w:rsid w:val="00465D8F"/>
    <w:rsid w:val="00466740"/>
    <w:rsid w:val="00466A95"/>
    <w:rsid w:val="00470EB7"/>
    <w:rsid w:val="00474DD7"/>
    <w:rsid w:val="00475B5D"/>
    <w:rsid w:val="0047631B"/>
    <w:rsid w:val="00476728"/>
    <w:rsid w:val="00482C91"/>
    <w:rsid w:val="00483A27"/>
    <w:rsid w:val="00484B2D"/>
    <w:rsid w:val="004854EC"/>
    <w:rsid w:val="0048666C"/>
    <w:rsid w:val="00486F96"/>
    <w:rsid w:val="00490BBF"/>
    <w:rsid w:val="00490E19"/>
    <w:rsid w:val="004913B9"/>
    <w:rsid w:val="004927D3"/>
    <w:rsid w:val="004A029A"/>
    <w:rsid w:val="004A192C"/>
    <w:rsid w:val="004A219F"/>
    <w:rsid w:val="004A2EEF"/>
    <w:rsid w:val="004A3940"/>
    <w:rsid w:val="004B15FE"/>
    <w:rsid w:val="004B2722"/>
    <w:rsid w:val="004B514C"/>
    <w:rsid w:val="004B6897"/>
    <w:rsid w:val="004B7129"/>
    <w:rsid w:val="004B765D"/>
    <w:rsid w:val="004C1E0E"/>
    <w:rsid w:val="004C2D86"/>
    <w:rsid w:val="004C2EC5"/>
    <w:rsid w:val="004C40EB"/>
    <w:rsid w:val="004C5D6F"/>
    <w:rsid w:val="004C60FA"/>
    <w:rsid w:val="004C6494"/>
    <w:rsid w:val="004D0DD0"/>
    <w:rsid w:val="004D535C"/>
    <w:rsid w:val="004D53AE"/>
    <w:rsid w:val="004D6DC9"/>
    <w:rsid w:val="004D71D1"/>
    <w:rsid w:val="004E0F61"/>
    <w:rsid w:val="004E1782"/>
    <w:rsid w:val="004E18FB"/>
    <w:rsid w:val="004E2086"/>
    <w:rsid w:val="004F0C53"/>
    <w:rsid w:val="004F2DF6"/>
    <w:rsid w:val="004F7102"/>
    <w:rsid w:val="004F770B"/>
    <w:rsid w:val="0050178E"/>
    <w:rsid w:val="00505067"/>
    <w:rsid w:val="00506298"/>
    <w:rsid w:val="00510C94"/>
    <w:rsid w:val="00510D6C"/>
    <w:rsid w:val="005132B7"/>
    <w:rsid w:val="00515D85"/>
    <w:rsid w:val="00515E24"/>
    <w:rsid w:val="00520E5F"/>
    <w:rsid w:val="0052115B"/>
    <w:rsid w:val="0052168B"/>
    <w:rsid w:val="00524135"/>
    <w:rsid w:val="005242AC"/>
    <w:rsid w:val="00524750"/>
    <w:rsid w:val="00525A5F"/>
    <w:rsid w:val="00525F37"/>
    <w:rsid w:val="00526442"/>
    <w:rsid w:val="005270C6"/>
    <w:rsid w:val="005275FB"/>
    <w:rsid w:val="00527A83"/>
    <w:rsid w:val="00530FC8"/>
    <w:rsid w:val="005344D5"/>
    <w:rsid w:val="00537B1C"/>
    <w:rsid w:val="00542222"/>
    <w:rsid w:val="005444B4"/>
    <w:rsid w:val="00545966"/>
    <w:rsid w:val="00545F26"/>
    <w:rsid w:val="00546D10"/>
    <w:rsid w:val="00547256"/>
    <w:rsid w:val="0054766B"/>
    <w:rsid w:val="00554C4A"/>
    <w:rsid w:val="00555AFA"/>
    <w:rsid w:val="00556033"/>
    <w:rsid w:val="0056224D"/>
    <w:rsid w:val="0056237A"/>
    <w:rsid w:val="00562C6F"/>
    <w:rsid w:val="00563823"/>
    <w:rsid w:val="00563D41"/>
    <w:rsid w:val="00565DB5"/>
    <w:rsid w:val="005707C4"/>
    <w:rsid w:val="00572259"/>
    <w:rsid w:val="00576E68"/>
    <w:rsid w:val="00577561"/>
    <w:rsid w:val="00585AB1"/>
    <w:rsid w:val="00586CBE"/>
    <w:rsid w:val="005875E2"/>
    <w:rsid w:val="00587836"/>
    <w:rsid w:val="00587C91"/>
    <w:rsid w:val="005910BA"/>
    <w:rsid w:val="00591237"/>
    <w:rsid w:val="00591941"/>
    <w:rsid w:val="00591AB3"/>
    <w:rsid w:val="00592B0B"/>
    <w:rsid w:val="00592E33"/>
    <w:rsid w:val="00593CEA"/>
    <w:rsid w:val="00594FD6"/>
    <w:rsid w:val="005A274D"/>
    <w:rsid w:val="005A5410"/>
    <w:rsid w:val="005A5CC2"/>
    <w:rsid w:val="005A6AD8"/>
    <w:rsid w:val="005A6D24"/>
    <w:rsid w:val="005A74D5"/>
    <w:rsid w:val="005B1ADE"/>
    <w:rsid w:val="005B3274"/>
    <w:rsid w:val="005B33FA"/>
    <w:rsid w:val="005B362D"/>
    <w:rsid w:val="005B3E21"/>
    <w:rsid w:val="005B496E"/>
    <w:rsid w:val="005B4F7E"/>
    <w:rsid w:val="005B6785"/>
    <w:rsid w:val="005B6E10"/>
    <w:rsid w:val="005C017C"/>
    <w:rsid w:val="005C2FBC"/>
    <w:rsid w:val="005C3E77"/>
    <w:rsid w:val="005C490A"/>
    <w:rsid w:val="005C6DB7"/>
    <w:rsid w:val="005D1D29"/>
    <w:rsid w:val="005D6343"/>
    <w:rsid w:val="005D74FD"/>
    <w:rsid w:val="005E06F9"/>
    <w:rsid w:val="005E5B16"/>
    <w:rsid w:val="005E6A7E"/>
    <w:rsid w:val="005E7D82"/>
    <w:rsid w:val="005E7FD5"/>
    <w:rsid w:val="005F1B84"/>
    <w:rsid w:val="005F2955"/>
    <w:rsid w:val="005F48B0"/>
    <w:rsid w:val="005F4DDC"/>
    <w:rsid w:val="005F55C8"/>
    <w:rsid w:val="005F6B58"/>
    <w:rsid w:val="005F75A7"/>
    <w:rsid w:val="006000A3"/>
    <w:rsid w:val="00601512"/>
    <w:rsid w:val="006025B7"/>
    <w:rsid w:val="00602BA1"/>
    <w:rsid w:val="00606FE4"/>
    <w:rsid w:val="00613254"/>
    <w:rsid w:val="006132CD"/>
    <w:rsid w:val="00620660"/>
    <w:rsid w:val="00621E09"/>
    <w:rsid w:val="006242F7"/>
    <w:rsid w:val="006246DE"/>
    <w:rsid w:val="00626122"/>
    <w:rsid w:val="00626579"/>
    <w:rsid w:val="00630228"/>
    <w:rsid w:val="00635320"/>
    <w:rsid w:val="00635D9F"/>
    <w:rsid w:val="006369C4"/>
    <w:rsid w:val="0064017A"/>
    <w:rsid w:val="00641AC7"/>
    <w:rsid w:val="00641D20"/>
    <w:rsid w:val="00642E96"/>
    <w:rsid w:val="00642F9F"/>
    <w:rsid w:val="006434CE"/>
    <w:rsid w:val="00645D29"/>
    <w:rsid w:val="006464E0"/>
    <w:rsid w:val="00647942"/>
    <w:rsid w:val="00651C9B"/>
    <w:rsid w:val="00652AE2"/>
    <w:rsid w:val="006546FE"/>
    <w:rsid w:val="0065711D"/>
    <w:rsid w:val="00660435"/>
    <w:rsid w:val="0066081B"/>
    <w:rsid w:val="00662B99"/>
    <w:rsid w:val="00670480"/>
    <w:rsid w:val="00675114"/>
    <w:rsid w:val="0067526A"/>
    <w:rsid w:val="00676037"/>
    <w:rsid w:val="00676707"/>
    <w:rsid w:val="00680EFC"/>
    <w:rsid w:val="00683C81"/>
    <w:rsid w:val="00685AF6"/>
    <w:rsid w:val="00685B3C"/>
    <w:rsid w:val="0068641D"/>
    <w:rsid w:val="00691005"/>
    <w:rsid w:val="0069464B"/>
    <w:rsid w:val="006A1E05"/>
    <w:rsid w:val="006A283A"/>
    <w:rsid w:val="006A3D09"/>
    <w:rsid w:val="006A524D"/>
    <w:rsid w:val="006A66EC"/>
    <w:rsid w:val="006A75C8"/>
    <w:rsid w:val="006B198B"/>
    <w:rsid w:val="006B4396"/>
    <w:rsid w:val="006B6B36"/>
    <w:rsid w:val="006B7CD6"/>
    <w:rsid w:val="006C1567"/>
    <w:rsid w:val="006C272D"/>
    <w:rsid w:val="006C4070"/>
    <w:rsid w:val="006C41EF"/>
    <w:rsid w:val="006C6AEC"/>
    <w:rsid w:val="006D2848"/>
    <w:rsid w:val="006D65E9"/>
    <w:rsid w:val="006E18F9"/>
    <w:rsid w:val="006E245E"/>
    <w:rsid w:val="006E27AF"/>
    <w:rsid w:val="006E27F9"/>
    <w:rsid w:val="006E412B"/>
    <w:rsid w:val="006E7091"/>
    <w:rsid w:val="006F0850"/>
    <w:rsid w:val="006F0CD4"/>
    <w:rsid w:val="006F478A"/>
    <w:rsid w:val="006F6C7F"/>
    <w:rsid w:val="00702A77"/>
    <w:rsid w:val="00703947"/>
    <w:rsid w:val="00705295"/>
    <w:rsid w:val="00705559"/>
    <w:rsid w:val="007061A6"/>
    <w:rsid w:val="00710C7B"/>
    <w:rsid w:val="00712CDD"/>
    <w:rsid w:val="00713AEC"/>
    <w:rsid w:val="00713D3F"/>
    <w:rsid w:val="007157D3"/>
    <w:rsid w:val="00717881"/>
    <w:rsid w:val="007220BB"/>
    <w:rsid w:val="0072317D"/>
    <w:rsid w:val="00723C16"/>
    <w:rsid w:val="007240FD"/>
    <w:rsid w:val="007257AB"/>
    <w:rsid w:val="00727DC2"/>
    <w:rsid w:val="00731A8B"/>
    <w:rsid w:val="00732DD5"/>
    <w:rsid w:val="007355FE"/>
    <w:rsid w:val="00736382"/>
    <w:rsid w:val="00736E70"/>
    <w:rsid w:val="007420FD"/>
    <w:rsid w:val="007424DD"/>
    <w:rsid w:val="00742CFE"/>
    <w:rsid w:val="00751A08"/>
    <w:rsid w:val="00752132"/>
    <w:rsid w:val="007534F9"/>
    <w:rsid w:val="00754DC4"/>
    <w:rsid w:val="0076359E"/>
    <w:rsid w:val="007677BA"/>
    <w:rsid w:val="007768CD"/>
    <w:rsid w:val="007802C1"/>
    <w:rsid w:val="007812A7"/>
    <w:rsid w:val="007820B3"/>
    <w:rsid w:val="007848D3"/>
    <w:rsid w:val="00785BE5"/>
    <w:rsid w:val="007865E7"/>
    <w:rsid w:val="007869DB"/>
    <w:rsid w:val="007902E3"/>
    <w:rsid w:val="00792417"/>
    <w:rsid w:val="00792728"/>
    <w:rsid w:val="0079403D"/>
    <w:rsid w:val="00794CAC"/>
    <w:rsid w:val="00796EC6"/>
    <w:rsid w:val="007A5DCF"/>
    <w:rsid w:val="007B0714"/>
    <w:rsid w:val="007B1353"/>
    <w:rsid w:val="007B3854"/>
    <w:rsid w:val="007B5241"/>
    <w:rsid w:val="007B5427"/>
    <w:rsid w:val="007B6A5F"/>
    <w:rsid w:val="007B75FB"/>
    <w:rsid w:val="007C11C8"/>
    <w:rsid w:val="007C1FA5"/>
    <w:rsid w:val="007C26BF"/>
    <w:rsid w:val="007C4AFC"/>
    <w:rsid w:val="007C4ED8"/>
    <w:rsid w:val="007C64F0"/>
    <w:rsid w:val="007D0625"/>
    <w:rsid w:val="007D53A9"/>
    <w:rsid w:val="007E0BE1"/>
    <w:rsid w:val="007E0DA0"/>
    <w:rsid w:val="007E3F07"/>
    <w:rsid w:val="007E6E36"/>
    <w:rsid w:val="007F0EE0"/>
    <w:rsid w:val="007F2A80"/>
    <w:rsid w:val="007F544E"/>
    <w:rsid w:val="008001D1"/>
    <w:rsid w:val="0080273F"/>
    <w:rsid w:val="0080441B"/>
    <w:rsid w:val="00807591"/>
    <w:rsid w:val="00810769"/>
    <w:rsid w:val="00810E75"/>
    <w:rsid w:val="00811173"/>
    <w:rsid w:val="008150E7"/>
    <w:rsid w:val="0081776B"/>
    <w:rsid w:val="00817A6A"/>
    <w:rsid w:val="00821932"/>
    <w:rsid w:val="00822E56"/>
    <w:rsid w:val="00824570"/>
    <w:rsid w:val="00825B61"/>
    <w:rsid w:val="00832771"/>
    <w:rsid w:val="00832BF2"/>
    <w:rsid w:val="008400EF"/>
    <w:rsid w:val="00842054"/>
    <w:rsid w:val="008437FD"/>
    <w:rsid w:val="0084430E"/>
    <w:rsid w:val="00853067"/>
    <w:rsid w:val="008531FC"/>
    <w:rsid w:val="008537D0"/>
    <w:rsid w:val="00856B64"/>
    <w:rsid w:val="00860621"/>
    <w:rsid w:val="00861BA3"/>
    <w:rsid w:val="00867468"/>
    <w:rsid w:val="0087195F"/>
    <w:rsid w:val="0087468C"/>
    <w:rsid w:val="0087693B"/>
    <w:rsid w:val="00881604"/>
    <w:rsid w:val="00881F01"/>
    <w:rsid w:val="008820D7"/>
    <w:rsid w:val="00882BDD"/>
    <w:rsid w:val="008865F6"/>
    <w:rsid w:val="00886D0D"/>
    <w:rsid w:val="00890943"/>
    <w:rsid w:val="008922B7"/>
    <w:rsid w:val="00894914"/>
    <w:rsid w:val="00896E72"/>
    <w:rsid w:val="00897DFB"/>
    <w:rsid w:val="008A1C53"/>
    <w:rsid w:val="008A2684"/>
    <w:rsid w:val="008A300F"/>
    <w:rsid w:val="008A734A"/>
    <w:rsid w:val="008A7D1E"/>
    <w:rsid w:val="008B0DE4"/>
    <w:rsid w:val="008B2CE5"/>
    <w:rsid w:val="008B395A"/>
    <w:rsid w:val="008B3B85"/>
    <w:rsid w:val="008B4214"/>
    <w:rsid w:val="008B5BBB"/>
    <w:rsid w:val="008B7749"/>
    <w:rsid w:val="008B7D11"/>
    <w:rsid w:val="008C1105"/>
    <w:rsid w:val="008C3750"/>
    <w:rsid w:val="008C437F"/>
    <w:rsid w:val="008C4EAB"/>
    <w:rsid w:val="008E0DFC"/>
    <w:rsid w:val="008E2797"/>
    <w:rsid w:val="008E4752"/>
    <w:rsid w:val="008F1B31"/>
    <w:rsid w:val="008F1B9C"/>
    <w:rsid w:val="008F1D58"/>
    <w:rsid w:val="008F3754"/>
    <w:rsid w:val="008F705B"/>
    <w:rsid w:val="008F7737"/>
    <w:rsid w:val="009019D7"/>
    <w:rsid w:val="00902775"/>
    <w:rsid w:val="00904301"/>
    <w:rsid w:val="009048E4"/>
    <w:rsid w:val="00905263"/>
    <w:rsid w:val="00905ABD"/>
    <w:rsid w:val="00911765"/>
    <w:rsid w:val="009128C3"/>
    <w:rsid w:val="00912B28"/>
    <w:rsid w:val="009145AF"/>
    <w:rsid w:val="00916519"/>
    <w:rsid w:val="00921815"/>
    <w:rsid w:val="00922E40"/>
    <w:rsid w:val="009239C3"/>
    <w:rsid w:val="00923B84"/>
    <w:rsid w:val="00927489"/>
    <w:rsid w:val="00930503"/>
    <w:rsid w:val="009334F2"/>
    <w:rsid w:val="0093452F"/>
    <w:rsid w:val="00934AA8"/>
    <w:rsid w:val="00936672"/>
    <w:rsid w:val="00936DE2"/>
    <w:rsid w:val="009423BA"/>
    <w:rsid w:val="00944393"/>
    <w:rsid w:val="00944E09"/>
    <w:rsid w:val="009455E4"/>
    <w:rsid w:val="00952C38"/>
    <w:rsid w:val="009604B3"/>
    <w:rsid w:val="00966296"/>
    <w:rsid w:val="00966892"/>
    <w:rsid w:val="009707D1"/>
    <w:rsid w:val="0097199B"/>
    <w:rsid w:val="009729A1"/>
    <w:rsid w:val="0097324E"/>
    <w:rsid w:val="00973347"/>
    <w:rsid w:val="00973693"/>
    <w:rsid w:val="009745C2"/>
    <w:rsid w:val="009757A9"/>
    <w:rsid w:val="00977339"/>
    <w:rsid w:val="00980B1B"/>
    <w:rsid w:val="00982B66"/>
    <w:rsid w:val="0098325E"/>
    <w:rsid w:val="00983B41"/>
    <w:rsid w:val="009852FA"/>
    <w:rsid w:val="009855F3"/>
    <w:rsid w:val="009869BE"/>
    <w:rsid w:val="00992765"/>
    <w:rsid w:val="00996C40"/>
    <w:rsid w:val="009975B4"/>
    <w:rsid w:val="009A0047"/>
    <w:rsid w:val="009A126D"/>
    <w:rsid w:val="009A19C8"/>
    <w:rsid w:val="009A3787"/>
    <w:rsid w:val="009A54E0"/>
    <w:rsid w:val="009A6439"/>
    <w:rsid w:val="009A76BB"/>
    <w:rsid w:val="009B36A9"/>
    <w:rsid w:val="009B5D9D"/>
    <w:rsid w:val="009C6B78"/>
    <w:rsid w:val="009C6F33"/>
    <w:rsid w:val="009D0A60"/>
    <w:rsid w:val="009D190B"/>
    <w:rsid w:val="009D2C75"/>
    <w:rsid w:val="009D49C8"/>
    <w:rsid w:val="009E1A1E"/>
    <w:rsid w:val="009E36CA"/>
    <w:rsid w:val="009E6009"/>
    <w:rsid w:val="009F20FB"/>
    <w:rsid w:val="009F5520"/>
    <w:rsid w:val="00A01236"/>
    <w:rsid w:val="00A04B49"/>
    <w:rsid w:val="00A07836"/>
    <w:rsid w:val="00A1059D"/>
    <w:rsid w:val="00A10938"/>
    <w:rsid w:val="00A120A9"/>
    <w:rsid w:val="00A12CA8"/>
    <w:rsid w:val="00A13B19"/>
    <w:rsid w:val="00A17AA0"/>
    <w:rsid w:val="00A20DC8"/>
    <w:rsid w:val="00A218B7"/>
    <w:rsid w:val="00A219C5"/>
    <w:rsid w:val="00A22DC7"/>
    <w:rsid w:val="00A23C8F"/>
    <w:rsid w:val="00A24C04"/>
    <w:rsid w:val="00A27CB2"/>
    <w:rsid w:val="00A31866"/>
    <w:rsid w:val="00A32328"/>
    <w:rsid w:val="00A327B9"/>
    <w:rsid w:val="00A32C3B"/>
    <w:rsid w:val="00A32CF8"/>
    <w:rsid w:val="00A33353"/>
    <w:rsid w:val="00A3343A"/>
    <w:rsid w:val="00A33B92"/>
    <w:rsid w:val="00A43953"/>
    <w:rsid w:val="00A46FBE"/>
    <w:rsid w:val="00A47677"/>
    <w:rsid w:val="00A47FDE"/>
    <w:rsid w:val="00A52042"/>
    <w:rsid w:val="00A56C16"/>
    <w:rsid w:val="00A57BB1"/>
    <w:rsid w:val="00A60C50"/>
    <w:rsid w:val="00A62128"/>
    <w:rsid w:val="00A63A67"/>
    <w:rsid w:val="00A640BF"/>
    <w:rsid w:val="00A665A9"/>
    <w:rsid w:val="00A66CA1"/>
    <w:rsid w:val="00A6766E"/>
    <w:rsid w:val="00A70A4D"/>
    <w:rsid w:val="00A71FA6"/>
    <w:rsid w:val="00A736D7"/>
    <w:rsid w:val="00A73F34"/>
    <w:rsid w:val="00A76086"/>
    <w:rsid w:val="00A779C0"/>
    <w:rsid w:val="00A8049A"/>
    <w:rsid w:val="00A814DB"/>
    <w:rsid w:val="00A856AE"/>
    <w:rsid w:val="00A865F3"/>
    <w:rsid w:val="00A941CF"/>
    <w:rsid w:val="00A95AF6"/>
    <w:rsid w:val="00A95D5D"/>
    <w:rsid w:val="00A96CF3"/>
    <w:rsid w:val="00A974A3"/>
    <w:rsid w:val="00A97A0D"/>
    <w:rsid w:val="00AA4B2C"/>
    <w:rsid w:val="00AA5973"/>
    <w:rsid w:val="00AA5DB1"/>
    <w:rsid w:val="00AA7B5E"/>
    <w:rsid w:val="00AB29E8"/>
    <w:rsid w:val="00AB2A4D"/>
    <w:rsid w:val="00AC0272"/>
    <w:rsid w:val="00AC1602"/>
    <w:rsid w:val="00AD0A74"/>
    <w:rsid w:val="00AD4731"/>
    <w:rsid w:val="00AD5875"/>
    <w:rsid w:val="00AE001F"/>
    <w:rsid w:val="00AE4663"/>
    <w:rsid w:val="00AF33B2"/>
    <w:rsid w:val="00AF3BFC"/>
    <w:rsid w:val="00AF3DBA"/>
    <w:rsid w:val="00AF7104"/>
    <w:rsid w:val="00AF7F1E"/>
    <w:rsid w:val="00B00204"/>
    <w:rsid w:val="00B00EF9"/>
    <w:rsid w:val="00B032EC"/>
    <w:rsid w:val="00B10B46"/>
    <w:rsid w:val="00B116F8"/>
    <w:rsid w:val="00B1176D"/>
    <w:rsid w:val="00B1558D"/>
    <w:rsid w:val="00B16EAD"/>
    <w:rsid w:val="00B20A47"/>
    <w:rsid w:val="00B2201D"/>
    <w:rsid w:val="00B25347"/>
    <w:rsid w:val="00B2551E"/>
    <w:rsid w:val="00B32D5A"/>
    <w:rsid w:val="00B331B0"/>
    <w:rsid w:val="00B33537"/>
    <w:rsid w:val="00B3374A"/>
    <w:rsid w:val="00B34B67"/>
    <w:rsid w:val="00B35AE7"/>
    <w:rsid w:val="00B37D6B"/>
    <w:rsid w:val="00B41306"/>
    <w:rsid w:val="00B47EDD"/>
    <w:rsid w:val="00B50AE5"/>
    <w:rsid w:val="00B5173C"/>
    <w:rsid w:val="00B548A5"/>
    <w:rsid w:val="00B55CA1"/>
    <w:rsid w:val="00B5748E"/>
    <w:rsid w:val="00B605FB"/>
    <w:rsid w:val="00B63C7D"/>
    <w:rsid w:val="00B651CB"/>
    <w:rsid w:val="00B666AB"/>
    <w:rsid w:val="00B67C9A"/>
    <w:rsid w:val="00B72F82"/>
    <w:rsid w:val="00B809DC"/>
    <w:rsid w:val="00B82829"/>
    <w:rsid w:val="00B90F44"/>
    <w:rsid w:val="00B91765"/>
    <w:rsid w:val="00B93B83"/>
    <w:rsid w:val="00B97B12"/>
    <w:rsid w:val="00BA2FCD"/>
    <w:rsid w:val="00BA3952"/>
    <w:rsid w:val="00BA4929"/>
    <w:rsid w:val="00BA495E"/>
    <w:rsid w:val="00BA7AE9"/>
    <w:rsid w:val="00BA7D9A"/>
    <w:rsid w:val="00BB1E95"/>
    <w:rsid w:val="00BB4C19"/>
    <w:rsid w:val="00BB54E4"/>
    <w:rsid w:val="00BB5811"/>
    <w:rsid w:val="00BB7A39"/>
    <w:rsid w:val="00BC348F"/>
    <w:rsid w:val="00BC5A3D"/>
    <w:rsid w:val="00BC728A"/>
    <w:rsid w:val="00BC7462"/>
    <w:rsid w:val="00BC7D47"/>
    <w:rsid w:val="00BD0D82"/>
    <w:rsid w:val="00BD2023"/>
    <w:rsid w:val="00BD5E14"/>
    <w:rsid w:val="00BE196A"/>
    <w:rsid w:val="00BE2278"/>
    <w:rsid w:val="00BE47F2"/>
    <w:rsid w:val="00BE6455"/>
    <w:rsid w:val="00BE72ED"/>
    <w:rsid w:val="00BE7E24"/>
    <w:rsid w:val="00BF16FD"/>
    <w:rsid w:val="00BF2B24"/>
    <w:rsid w:val="00BF3EE1"/>
    <w:rsid w:val="00BF5DA2"/>
    <w:rsid w:val="00C057CF"/>
    <w:rsid w:val="00C10692"/>
    <w:rsid w:val="00C1111B"/>
    <w:rsid w:val="00C1336E"/>
    <w:rsid w:val="00C2032F"/>
    <w:rsid w:val="00C20BAE"/>
    <w:rsid w:val="00C2124A"/>
    <w:rsid w:val="00C21C81"/>
    <w:rsid w:val="00C221A5"/>
    <w:rsid w:val="00C22C61"/>
    <w:rsid w:val="00C24C6C"/>
    <w:rsid w:val="00C2740C"/>
    <w:rsid w:val="00C30784"/>
    <w:rsid w:val="00C3252B"/>
    <w:rsid w:val="00C32E9D"/>
    <w:rsid w:val="00C330BF"/>
    <w:rsid w:val="00C33383"/>
    <w:rsid w:val="00C357EC"/>
    <w:rsid w:val="00C42298"/>
    <w:rsid w:val="00C43EF2"/>
    <w:rsid w:val="00C47BCD"/>
    <w:rsid w:val="00C50A1E"/>
    <w:rsid w:val="00C513AA"/>
    <w:rsid w:val="00C51486"/>
    <w:rsid w:val="00C527C6"/>
    <w:rsid w:val="00C52AB3"/>
    <w:rsid w:val="00C549C6"/>
    <w:rsid w:val="00C5511E"/>
    <w:rsid w:val="00C602CD"/>
    <w:rsid w:val="00C604E3"/>
    <w:rsid w:val="00C61032"/>
    <w:rsid w:val="00C67E72"/>
    <w:rsid w:val="00C74A2C"/>
    <w:rsid w:val="00C75DF4"/>
    <w:rsid w:val="00C802A5"/>
    <w:rsid w:val="00C80883"/>
    <w:rsid w:val="00C8103A"/>
    <w:rsid w:val="00C85B4A"/>
    <w:rsid w:val="00C86F71"/>
    <w:rsid w:val="00C8775A"/>
    <w:rsid w:val="00C87E73"/>
    <w:rsid w:val="00C933DF"/>
    <w:rsid w:val="00C946A5"/>
    <w:rsid w:val="00C95027"/>
    <w:rsid w:val="00C95EB4"/>
    <w:rsid w:val="00C96AE7"/>
    <w:rsid w:val="00C96B14"/>
    <w:rsid w:val="00CA08AC"/>
    <w:rsid w:val="00CA27BE"/>
    <w:rsid w:val="00CA2FD1"/>
    <w:rsid w:val="00CA7A43"/>
    <w:rsid w:val="00CB15CA"/>
    <w:rsid w:val="00CB1AF7"/>
    <w:rsid w:val="00CB406D"/>
    <w:rsid w:val="00CB5D25"/>
    <w:rsid w:val="00CB732C"/>
    <w:rsid w:val="00CC0A1D"/>
    <w:rsid w:val="00CC2507"/>
    <w:rsid w:val="00CC3971"/>
    <w:rsid w:val="00CC5233"/>
    <w:rsid w:val="00CC763B"/>
    <w:rsid w:val="00CD3982"/>
    <w:rsid w:val="00CD5038"/>
    <w:rsid w:val="00CD6AE2"/>
    <w:rsid w:val="00CE10D1"/>
    <w:rsid w:val="00CE1A08"/>
    <w:rsid w:val="00CE2A69"/>
    <w:rsid w:val="00CE56FD"/>
    <w:rsid w:val="00CE652B"/>
    <w:rsid w:val="00CF164A"/>
    <w:rsid w:val="00CF1A57"/>
    <w:rsid w:val="00CF1AAD"/>
    <w:rsid w:val="00CF415C"/>
    <w:rsid w:val="00D0028C"/>
    <w:rsid w:val="00D01723"/>
    <w:rsid w:val="00D054DB"/>
    <w:rsid w:val="00D055C3"/>
    <w:rsid w:val="00D06124"/>
    <w:rsid w:val="00D10A82"/>
    <w:rsid w:val="00D10A88"/>
    <w:rsid w:val="00D11A7D"/>
    <w:rsid w:val="00D12E7F"/>
    <w:rsid w:val="00D144EE"/>
    <w:rsid w:val="00D15D96"/>
    <w:rsid w:val="00D212AA"/>
    <w:rsid w:val="00D2305D"/>
    <w:rsid w:val="00D23FA0"/>
    <w:rsid w:val="00D265A6"/>
    <w:rsid w:val="00D267BC"/>
    <w:rsid w:val="00D31BCE"/>
    <w:rsid w:val="00D34723"/>
    <w:rsid w:val="00D3492C"/>
    <w:rsid w:val="00D37A09"/>
    <w:rsid w:val="00D40DD2"/>
    <w:rsid w:val="00D41019"/>
    <w:rsid w:val="00D410B8"/>
    <w:rsid w:val="00D421E6"/>
    <w:rsid w:val="00D45BDD"/>
    <w:rsid w:val="00D46F3E"/>
    <w:rsid w:val="00D62C98"/>
    <w:rsid w:val="00D630A9"/>
    <w:rsid w:val="00D635CD"/>
    <w:rsid w:val="00D63907"/>
    <w:rsid w:val="00D65911"/>
    <w:rsid w:val="00D670C2"/>
    <w:rsid w:val="00D70FFA"/>
    <w:rsid w:val="00D73B40"/>
    <w:rsid w:val="00D73F7E"/>
    <w:rsid w:val="00D77650"/>
    <w:rsid w:val="00D80F28"/>
    <w:rsid w:val="00D81BBA"/>
    <w:rsid w:val="00D82526"/>
    <w:rsid w:val="00D83E2E"/>
    <w:rsid w:val="00D8684E"/>
    <w:rsid w:val="00D86871"/>
    <w:rsid w:val="00D903E6"/>
    <w:rsid w:val="00D9160B"/>
    <w:rsid w:val="00D916CC"/>
    <w:rsid w:val="00D94E47"/>
    <w:rsid w:val="00D966D3"/>
    <w:rsid w:val="00D96AE9"/>
    <w:rsid w:val="00D9731B"/>
    <w:rsid w:val="00DA46F5"/>
    <w:rsid w:val="00DA51D3"/>
    <w:rsid w:val="00DA725B"/>
    <w:rsid w:val="00DB0A87"/>
    <w:rsid w:val="00DB1775"/>
    <w:rsid w:val="00DB1ED8"/>
    <w:rsid w:val="00DC038A"/>
    <w:rsid w:val="00DC1D8C"/>
    <w:rsid w:val="00DC2752"/>
    <w:rsid w:val="00DC61B9"/>
    <w:rsid w:val="00DD055F"/>
    <w:rsid w:val="00DD05A2"/>
    <w:rsid w:val="00DD1BC0"/>
    <w:rsid w:val="00DD3578"/>
    <w:rsid w:val="00DD5167"/>
    <w:rsid w:val="00DD5296"/>
    <w:rsid w:val="00DD59DC"/>
    <w:rsid w:val="00DD73E0"/>
    <w:rsid w:val="00DE01D2"/>
    <w:rsid w:val="00DE05F5"/>
    <w:rsid w:val="00DE33D8"/>
    <w:rsid w:val="00DE3EBB"/>
    <w:rsid w:val="00DE5A31"/>
    <w:rsid w:val="00DE78C3"/>
    <w:rsid w:val="00DE7B3C"/>
    <w:rsid w:val="00DF1A5A"/>
    <w:rsid w:val="00DF1AA8"/>
    <w:rsid w:val="00DF26F4"/>
    <w:rsid w:val="00DF6FB4"/>
    <w:rsid w:val="00DF7056"/>
    <w:rsid w:val="00E023C0"/>
    <w:rsid w:val="00E03DEA"/>
    <w:rsid w:val="00E045E9"/>
    <w:rsid w:val="00E05C76"/>
    <w:rsid w:val="00E11495"/>
    <w:rsid w:val="00E1321E"/>
    <w:rsid w:val="00E1365A"/>
    <w:rsid w:val="00E13D37"/>
    <w:rsid w:val="00E154A6"/>
    <w:rsid w:val="00E16778"/>
    <w:rsid w:val="00E22A36"/>
    <w:rsid w:val="00E23924"/>
    <w:rsid w:val="00E24A7F"/>
    <w:rsid w:val="00E32D74"/>
    <w:rsid w:val="00E33EE5"/>
    <w:rsid w:val="00E357B0"/>
    <w:rsid w:val="00E40845"/>
    <w:rsid w:val="00E411E5"/>
    <w:rsid w:val="00E424CB"/>
    <w:rsid w:val="00E42F0A"/>
    <w:rsid w:val="00E4329E"/>
    <w:rsid w:val="00E4527C"/>
    <w:rsid w:val="00E51126"/>
    <w:rsid w:val="00E55B24"/>
    <w:rsid w:val="00E55B46"/>
    <w:rsid w:val="00E56768"/>
    <w:rsid w:val="00E65A1C"/>
    <w:rsid w:val="00E65E69"/>
    <w:rsid w:val="00E66EC5"/>
    <w:rsid w:val="00E7099A"/>
    <w:rsid w:val="00E72E15"/>
    <w:rsid w:val="00E74CE2"/>
    <w:rsid w:val="00E76065"/>
    <w:rsid w:val="00E80297"/>
    <w:rsid w:val="00E80874"/>
    <w:rsid w:val="00E82A2C"/>
    <w:rsid w:val="00E832BC"/>
    <w:rsid w:val="00E8656C"/>
    <w:rsid w:val="00E92E58"/>
    <w:rsid w:val="00E93377"/>
    <w:rsid w:val="00E9732B"/>
    <w:rsid w:val="00E97F4B"/>
    <w:rsid w:val="00EA23A0"/>
    <w:rsid w:val="00EA6B7D"/>
    <w:rsid w:val="00EA7FAD"/>
    <w:rsid w:val="00EB3D1C"/>
    <w:rsid w:val="00EC5C74"/>
    <w:rsid w:val="00EC6FB8"/>
    <w:rsid w:val="00EC7494"/>
    <w:rsid w:val="00ED0137"/>
    <w:rsid w:val="00ED08A3"/>
    <w:rsid w:val="00ED0E87"/>
    <w:rsid w:val="00ED13B9"/>
    <w:rsid w:val="00ED72A3"/>
    <w:rsid w:val="00EE088E"/>
    <w:rsid w:val="00EE51E7"/>
    <w:rsid w:val="00EE5FB3"/>
    <w:rsid w:val="00EE7265"/>
    <w:rsid w:val="00EE79F9"/>
    <w:rsid w:val="00EF1719"/>
    <w:rsid w:val="00EF1A7C"/>
    <w:rsid w:val="00EF5626"/>
    <w:rsid w:val="00EF595D"/>
    <w:rsid w:val="00EF712C"/>
    <w:rsid w:val="00F00CB3"/>
    <w:rsid w:val="00F00CEB"/>
    <w:rsid w:val="00F02301"/>
    <w:rsid w:val="00F02A88"/>
    <w:rsid w:val="00F02AD9"/>
    <w:rsid w:val="00F02EDA"/>
    <w:rsid w:val="00F049A2"/>
    <w:rsid w:val="00F10566"/>
    <w:rsid w:val="00F1711F"/>
    <w:rsid w:val="00F17BC1"/>
    <w:rsid w:val="00F2435F"/>
    <w:rsid w:val="00F243BD"/>
    <w:rsid w:val="00F26E2C"/>
    <w:rsid w:val="00F27868"/>
    <w:rsid w:val="00F27935"/>
    <w:rsid w:val="00F35810"/>
    <w:rsid w:val="00F4131B"/>
    <w:rsid w:val="00F41D1F"/>
    <w:rsid w:val="00F423FD"/>
    <w:rsid w:val="00F42759"/>
    <w:rsid w:val="00F4312D"/>
    <w:rsid w:val="00F4728C"/>
    <w:rsid w:val="00F5723F"/>
    <w:rsid w:val="00F60DE9"/>
    <w:rsid w:val="00F65311"/>
    <w:rsid w:val="00F70CC8"/>
    <w:rsid w:val="00F70EF5"/>
    <w:rsid w:val="00F70F32"/>
    <w:rsid w:val="00F7230D"/>
    <w:rsid w:val="00F7374B"/>
    <w:rsid w:val="00F77F4F"/>
    <w:rsid w:val="00F8071B"/>
    <w:rsid w:val="00F85232"/>
    <w:rsid w:val="00F901E7"/>
    <w:rsid w:val="00F91006"/>
    <w:rsid w:val="00F92952"/>
    <w:rsid w:val="00F93EDA"/>
    <w:rsid w:val="00F94BEE"/>
    <w:rsid w:val="00FA5D67"/>
    <w:rsid w:val="00FA5FA7"/>
    <w:rsid w:val="00FB0C20"/>
    <w:rsid w:val="00FB0CDC"/>
    <w:rsid w:val="00FB3416"/>
    <w:rsid w:val="00FB4495"/>
    <w:rsid w:val="00FB5204"/>
    <w:rsid w:val="00FB5481"/>
    <w:rsid w:val="00FB557B"/>
    <w:rsid w:val="00FC0E5B"/>
    <w:rsid w:val="00FC114C"/>
    <w:rsid w:val="00FC3F81"/>
    <w:rsid w:val="00FC4A22"/>
    <w:rsid w:val="00FC508D"/>
    <w:rsid w:val="00FC5B18"/>
    <w:rsid w:val="00FC782C"/>
    <w:rsid w:val="00FD1250"/>
    <w:rsid w:val="00FD1849"/>
    <w:rsid w:val="00FD1D01"/>
    <w:rsid w:val="00FE0D30"/>
    <w:rsid w:val="00FE16C2"/>
    <w:rsid w:val="00FE37BA"/>
    <w:rsid w:val="00FE3A05"/>
    <w:rsid w:val="00FE5978"/>
    <w:rsid w:val="00FE7427"/>
    <w:rsid w:val="00FE7ABA"/>
    <w:rsid w:val="00FF186C"/>
    <w:rsid w:val="00FF266D"/>
    <w:rsid w:val="00FF31D7"/>
    <w:rsid w:val="00FF5373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18</Pages>
  <Words>9641</Words>
  <Characters>54958</Characters>
  <Application>Microsoft Office Word</Application>
  <DocSecurity>0</DocSecurity>
  <Lines>457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Amy Sutter</dc:creator>
  <cp:keywords/>
  <dc:description/>
  <cp:lastModifiedBy>Staff_Sutter</cp:lastModifiedBy>
  <cp:revision>363</cp:revision>
  <dcterms:created xsi:type="dcterms:W3CDTF">2011-10-17T16:28:00Z</dcterms:created>
  <dcterms:modified xsi:type="dcterms:W3CDTF">2018-08-02T14:54:00Z</dcterms:modified>
</cp:coreProperties>
</file>